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7E" w:rsidRPr="00963D0A" w:rsidRDefault="004D7E7E" w:rsidP="00384AAD">
      <w:pPr>
        <w:spacing w:line="240" w:lineRule="auto"/>
        <w:jc w:val="both"/>
        <w:rPr>
          <w:rFonts w:cs="B Mitra"/>
          <w:b/>
          <w:bCs/>
          <w:sz w:val="26"/>
          <w:szCs w:val="26"/>
          <w:rtl/>
        </w:rPr>
      </w:pPr>
      <w:bookmarkStart w:id="0" w:name="_Hlk168830391"/>
    </w:p>
    <w:bookmarkEnd w:id="0"/>
    <w:p w:rsidR="004D7E7E" w:rsidRPr="0001718D" w:rsidRDefault="0001718D" w:rsidP="007A7512">
      <w:pPr>
        <w:spacing w:line="240" w:lineRule="auto"/>
        <w:jc w:val="both"/>
        <w:rPr>
          <w:rFonts w:cs="B Mitra"/>
          <w:b/>
          <w:bCs/>
          <w:sz w:val="26"/>
          <w:szCs w:val="26"/>
          <w:rtl/>
        </w:rPr>
      </w:pPr>
      <w:r w:rsidRPr="0001718D">
        <w:rPr>
          <w:rFonts w:cs="B Mitra"/>
          <w:sz w:val="26"/>
          <w:szCs w:val="26"/>
          <w:rtl/>
          <w:lang w:bidi="ar-SA"/>
        </w:rPr>
        <w:t>نقش فناور</w:t>
      </w:r>
      <w:r w:rsidRPr="0001718D">
        <w:rPr>
          <w:rFonts w:cs="B Mitra" w:hint="cs"/>
          <w:sz w:val="26"/>
          <w:szCs w:val="26"/>
          <w:rtl/>
          <w:lang w:bidi="ar-SA"/>
        </w:rPr>
        <w:t>ی</w:t>
      </w:r>
      <w:r w:rsidRPr="0001718D">
        <w:rPr>
          <w:rFonts w:cs="B Mitra"/>
          <w:sz w:val="26"/>
          <w:szCs w:val="26"/>
          <w:rtl/>
          <w:lang w:bidi="ar-SA"/>
        </w:rPr>
        <w:t xml:space="preserve"> ها</w:t>
      </w:r>
      <w:r w:rsidRPr="0001718D">
        <w:rPr>
          <w:rFonts w:cs="B Mitra" w:hint="cs"/>
          <w:sz w:val="26"/>
          <w:szCs w:val="26"/>
          <w:rtl/>
          <w:lang w:bidi="ar-SA"/>
        </w:rPr>
        <w:t>ی</w:t>
      </w:r>
      <w:r w:rsidRPr="0001718D">
        <w:rPr>
          <w:rFonts w:cs="B Mitra"/>
          <w:sz w:val="26"/>
          <w:szCs w:val="26"/>
          <w:rtl/>
          <w:lang w:bidi="ar-SA"/>
        </w:rPr>
        <w:t xml:space="preserve"> نو</w:t>
      </w:r>
      <w:r w:rsidRPr="0001718D">
        <w:rPr>
          <w:rFonts w:cs="B Mitra" w:hint="cs"/>
          <w:sz w:val="26"/>
          <w:szCs w:val="26"/>
          <w:rtl/>
          <w:lang w:bidi="ar-SA"/>
        </w:rPr>
        <w:t>ی</w:t>
      </w:r>
      <w:r w:rsidRPr="0001718D">
        <w:rPr>
          <w:rFonts w:cs="B Mitra" w:hint="eastAsia"/>
          <w:sz w:val="26"/>
          <w:szCs w:val="26"/>
          <w:rtl/>
          <w:lang w:bidi="ar-SA"/>
        </w:rPr>
        <w:t>ن</w:t>
      </w:r>
      <w:r w:rsidRPr="0001718D">
        <w:rPr>
          <w:rFonts w:cs="B Mitra"/>
          <w:sz w:val="26"/>
          <w:szCs w:val="26"/>
          <w:rtl/>
          <w:lang w:bidi="ar-SA"/>
        </w:rPr>
        <w:t xml:space="preserve"> در بهبود حکمران</w:t>
      </w:r>
      <w:r w:rsidRPr="0001718D">
        <w:rPr>
          <w:rFonts w:cs="B Mitra" w:hint="cs"/>
          <w:sz w:val="26"/>
          <w:szCs w:val="26"/>
          <w:rtl/>
          <w:lang w:bidi="ar-SA"/>
        </w:rPr>
        <w:t>ی</w:t>
      </w:r>
      <w:r w:rsidRPr="0001718D">
        <w:rPr>
          <w:rFonts w:cs="B Mitra"/>
          <w:sz w:val="26"/>
          <w:szCs w:val="26"/>
          <w:rtl/>
          <w:lang w:bidi="ar-SA"/>
        </w:rPr>
        <w:t xml:space="preserve"> داده  و افزا</w:t>
      </w:r>
      <w:r w:rsidRPr="0001718D">
        <w:rPr>
          <w:rFonts w:cs="B Mitra" w:hint="cs"/>
          <w:sz w:val="26"/>
          <w:szCs w:val="26"/>
          <w:rtl/>
          <w:lang w:bidi="ar-SA"/>
        </w:rPr>
        <w:t>ی</w:t>
      </w:r>
      <w:r w:rsidRPr="0001718D">
        <w:rPr>
          <w:rFonts w:cs="B Mitra" w:hint="eastAsia"/>
          <w:sz w:val="26"/>
          <w:szCs w:val="26"/>
          <w:rtl/>
          <w:lang w:bidi="ar-SA"/>
        </w:rPr>
        <w:t>ش</w:t>
      </w:r>
      <w:r w:rsidRPr="0001718D">
        <w:rPr>
          <w:rFonts w:cs="B Mitra"/>
          <w:sz w:val="26"/>
          <w:szCs w:val="26"/>
          <w:rtl/>
          <w:lang w:bidi="ar-SA"/>
        </w:rPr>
        <w:t xml:space="preserve"> امن</w:t>
      </w:r>
      <w:r w:rsidRPr="0001718D">
        <w:rPr>
          <w:rFonts w:cs="B Mitra" w:hint="cs"/>
          <w:sz w:val="26"/>
          <w:szCs w:val="26"/>
          <w:rtl/>
          <w:lang w:bidi="ar-SA"/>
        </w:rPr>
        <w:t>ی</w:t>
      </w:r>
      <w:r w:rsidRPr="0001718D">
        <w:rPr>
          <w:rFonts w:cs="B Mitra" w:hint="eastAsia"/>
          <w:sz w:val="26"/>
          <w:szCs w:val="26"/>
          <w:rtl/>
          <w:lang w:bidi="ar-SA"/>
        </w:rPr>
        <w:t>ت</w:t>
      </w:r>
      <w:r w:rsidRPr="0001718D">
        <w:rPr>
          <w:rFonts w:cs="B Mitra"/>
          <w:sz w:val="26"/>
          <w:szCs w:val="26"/>
          <w:rtl/>
          <w:lang w:bidi="ar-SA"/>
        </w:rPr>
        <w:t xml:space="preserve"> در سازمان ثبت اسناد و املاک کشور</w:t>
      </w:r>
    </w:p>
    <w:p w:rsidR="004D7E7E" w:rsidRPr="00963D0A" w:rsidRDefault="004D7E7E" w:rsidP="007A7512">
      <w:pPr>
        <w:pStyle w:val="Heading2"/>
        <w:spacing w:line="240" w:lineRule="auto"/>
        <w:jc w:val="both"/>
        <w:rPr>
          <w:rFonts w:cs="B Mitra"/>
          <w:b/>
          <w:bCs/>
          <w:color w:val="auto"/>
        </w:rPr>
      </w:pPr>
      <w:r w:rsidRPr="00963D0A">
        <w:rPr>
          <w:rFonts w:cs="B Mitra"/>
          <w:b/>
          <w:bCs/>
          <w:color w:val="auto"/>
          <w:rtl/>
        </w:rPr>
        <w:t>چکیده</w:t>
      </w:r>
    </w:p>
    <w:p w:rsidR="004D7E7E" w:rsidRPr="00963D0A" w:rsidRDefault="004D7E7E" w:rsidP="007A7512">
      <w:pPr>
        <w:pStyle w:val="NormalWeb"/>
        <w:bidi/>
        <w:jc w:val="both"/>
        <w:rPr>
          <w:rFonts w:cs="B Mitra"/>
          <w:sz w:val="26"/>
          <w:szCs w:val="26"/>
        </w:rPr>
      </w:pPr>
      <w:r w:rsidRPr="00963D0A">
        <w:rPr>
          <w:rStyle w:val="Strong"/>
          <w:rFonts w:cs="B Mitra"/>
          <w:sz w:val="26"/>
          <w:szCs w:val="26"/>
          <w:rtl/>
        </w:rPr>
        <w:t>زمینه و هدف</w:t>
      </w:r>
      <w:r w:rsidRPr="00963D0A">
        <w:rPr>
          <w:rStyle w:val="Strong"/>
          <w:rFonts w:cs="B Mitra"/>
          <w:sz w:val="26"/>
          <w:szCs w:val="26"/>
        </w:rPr>
        <w:t>:</w:t>
      </w:r>
      <w:r w:rsidRPr="00963D0A">
        <w:rPr>
          <w:rFonts w:cs="B Mitra" w:hint="cs"/>
          <w:sz w:val="26"/>
          <w:szCs w:val="26"/>
          <w:rtl/>
        </w:rPr>
        <w:t xml:space="preserve"> </w:t>
      </w:r>
      <w:r w:rsidRPr="00963D0A">
        <w:rPr>
          <w:rFonts w:cs="B Mitra"/>
          <w:sz w:val="26"/>
          <w:szCs w:val="26"/>
          <w:rtl/>
        </w:rPr>
        <w:t>پژوهش حاضر با هدف بررسی نقش فناوری‌های نوین در بهبود حکمرانی داده و ارتقای امنیت اطلاعات در سازمان ثبت اسناد و املاک کشور انجام شده است. اهمیت روزافزون داده‌ها در تصمیم‌گیری‌های نهادی و ضرورت هماهنگی با استانداردهای بین‌المللی، ضرورت پرداختن به این موضوع را دوچندان می‌سازد</w:t>
      </w:r>
      <w:r w:rsidRPr="00963D0A">
        <w:rPr>
          <w:rFonts w:cs="B Mitra"/>
          <w:sz w:val="26"/>
          <w:szCs w:val="26"/>
        </w:rPr>
        <w:t>.</w:t>
      </w:r>
    </w:p>
    <w:p w:rsidR="004D7E7E" w:rsidRPr="00963D0A" w:rsidRDefault="004D7E7E" w:rsidP="007A7512">
      <w:pPr>
        <w:pStyle w:val="NormalWeb"/>
        <w:bidi/>
        <w:jc w:val="both"/>
        <w:rPr>
          <w:rFonts w:cs="B Mitra"/>
          <w:sz w:val="26"/>
          <w:szCs w:val="26"/>
        </w:rPr>
      </w:pPr>
      <w:r w:rsidRPr="00963D0A">
        <w:rPr>
          <w:rStyle w:val="Strong"/>
          <w:rFonts w:cs="B Mitra"/>
          <w:sz w:val="26"/>
          <w:szCs w:val="26"/>
          <w:rtl/>
        </w:rPr>
        <w:t>روش پژوهش</w:t>
      </w:r>
      <w:r w:rsidRPr="00963D0A">
        <w:rPr>
          <w:rStyle w:val="Strong"/>
          <w:rFonts w:cs="B Mitra" w:hint="cs"/>
          <w:sz w:val="26"/>
          <w:szCs w:val="26"/>
          <w:rtl/>
        </w:rPr>
        <w:t xml:space="preserve">: </w:t>
      </w:r>
      <w:r w:rsidRPr="00963D0A">
        <w:rPr>
          <w:rFonts w:cs="B Mitra"/>
          <w:sz w:val="26"/>
          <w:szCs w:val="26"/>
          <w:rtl/>
        </w:rPr>
        <w:t xml:space="preserve">این پژوهش از نوع کیفی و با رویکرد گراندد تئوری انجام شد. جامعه آماری شامل مدیران و کارشناسان سازمان ثبت اسناد بود و داده‌ها از طریق مصاحبه‌های نیمه‌ساختاریافته با </w:t>
      </w:r>
      <w:r w:rsidRPr="00963D0A">
        <w:rPr>
          <w:rFonts w:cs="B Mitra"/>
          <w:sz w:val="26"/>
          <w:szCs w:val="26"/>
          <w:rtl/>
          <w:lang w:bidi="fa-IR"/>
        </w:rPr>
        <w:t>۱۲</w:t>
      </w:r>
      <w:r w:rsidRPr="00963D0A">
        <w:rPr>
          <w:rFonts w:cs="B Mitra"/>
          <w:sz w:val="26"/>
          <w:szCs w:val="26"/>
          <w:rtl/>
        </w:rPr>
        <w:t xml:space="preserve"> نفر گردآوری شد. فرایند کدگذاری در سه مرحله باز، محوری و انتخابی انجام گرفت و برای اعتباربخشی به داده‌ها از بازبینی مشارکت‌کنندگان و مقایسه با پژوهش‌های بین‌المللی استفاده شد</w:t>
      </w:r>
      <w:r w:rsidRPr="00963D0A">
        <w:rPr>
          <w:rFonts w:cs="B Mitra"/>
          <w:sz w:val="26"/>
          <w:szCs w:val="26"/>
        </w:rPr>
        <w:t>.</w:t>
      </w:r>
    </w:p>
    <w:p w:rsidR="004D7E7E" w:rsidRPr="00963D0A" w:rsidRDefault="004D7E7E" w:rsidP="007A7512">
      <w:pPr>
        <w:pStyle w:val="NormalWeb"/>
        <w:bidi/>
        <w:jc w:val="both"/>
        <w:rPr>
          <w:rFonts w:cs="B Mitra"/>
          <w:sz w:val="26"/>
          <w:szCs w:val="26"/>
        </w:rPr>
      </w:pPr>
      <w:r w:rsidRPr="00963D0A">
        <w:rPr>
          <w:rStyle w:val="Strong"/>
          <w:rFonts w:cs="B Mitra"/>
          <w:sz w:val="26"/>
          <w:szCs w:val="26"/>
          <w:rtl/>
        </w:rPr>
        <w:t>یافته‌ها</w:t>
      </w:r>
      <w:r w:rsidRPr="00963D0A">
        <w:rPr>
          <w:rStyle w:val="Strong"/>
          <w:rFonts w:cs="B Mitra"/>
          <w:sz w:val="26"/>
          <w:szCs w:val="26"/>
        </w:rPr>
        <w:t>:</w:t>
      </w:r>
      <w:r w:rsidRPr="00963D0A">
        <w:rPr>
          <w:rFonts w:cs="B Mitra" w:hint="cs"/>
          <w:sz w:val="26"/>
          <w:szCs w:val="26"/>
          <w:rtl/>
        </w:rPr>
        <w:t xml:space="preserve"> </w:t>
      </w:r>
      <w:r w:rsidRPr="00963D0A">
        <w:rPr>
          <w:rFonts w:cs="B Mitra"/>
          <w:sz w:val="26"/>
          <w:szCs w:val="26"/>
          <w:rtl/>
        </w:rPr>
        <w:t>تحلیل داده‌ها نشان داد که چالش‌های اصلی شامل ضعف زیرساخت‌های فناورانه، پراکندگی سامانه‌ها، خلأهای قانونی، نگرانی‌های امنیتی و مقاومت فرهنگی کارکنان است. در مقابل، فرصت‌هایی همچون افزایش شفافیت، کاهش جعل اسناد، ارتقای اعتماد عمومی و بهبود کارآمدی خدمات شناسایی شد. یافته‌ها با مطالعات بین‌المللی هم‌خوان بود؛ از جمله تأکید</w:t>
      </w:r>
      <w:r w:rsidRPr="00963D0A">
        <w:rPr>
          <w:rFonts w:cs="B Mitra"/>
          <w:sz w:val="26"/>
          <w:szCs w:val="26"/>
        </w:rPr>
        <w:t xml:space="preserve"> OECD </w:t>
      </w:r>
      <w:r w:rsidRPr="00963D0A">
        <w:rPr>
          <w:rFonts w:cs="B Mitra"/>
          <w:sz w:val="26"/>
          <w:szCs w:val="26"/>
          <w:rtl/>
        </w:rPr>
        <w:t>بر پیوند فناوری و فرهنگ سازمانی و تجربه سوئد و گرجستان در استفاده از بلاک‌چین در نظام ثبتی</w:t>
      </w:r>
      <w:r w:rsidRPr="00963D0A">
        <w:rPr>
          <w:rFonts w:cs="B Mitra"/>
          <w:sz w:val="26"/>
          <w:szCs w:val="26"/>
        </w:rPr>
        <w:t>.</w:t>
      </w:r>
    </w:p>
    <w:p w:rsidR="004D7E7E" w:rsidRPr="00963D0A" w:rsidRDefault="004D7E7E" w:rsidP="007A7512">
      <w:pPr>
        <w:pStyle w:val="NormalWeb"/>
        <w:bidi/>
        <w:jc w:val="both"/>
        <w:rPr>
          <w:rFonts w:cs="B Mitra"/>
          <w:sz w:val="26"/>
          <w:szCs w:val="26"/>
        </w:rPr>
      </w:pPr>
      <w:r w:rsidRPr="00963D0A">
        <w:rPr>
          <w:rStyle w:val="Strong"/>
          <w:rFonts w:cs="B Mitra"/>
          <w:sz w:val="26"/>
          <w:szCs w:val="26"/>
          <w:rtl/>
        </w:rPr>
        <w:t>نتیجه‌گیری</w:t>
      </w:r>
      <w:r w:rsidRPr="00963D0A">
        <w:rPr>
          <w:rStyle w:val="Strong"/>
          <w:rFonts w:cs="B Mitra" w:hint="cs"/>
          <w:sz w:val="26"/>
          <w:szCs w:val="26"/>
          <w:rtl/>
        </w:rPr>
        <w:t xml:space="preserve">: </w:t>
      </w:r>
      <w:r w:rsidRPr="00963D0A">
        <w:rPr>
          <w:rFonts w:cs="B Mitra"/>
          <w:sz w:val="26"/>
          <w:szCs w:val="26"/>
          <w:rtl/>
        </w:rPr>
        <w:t>سازمان ثبت اسناد ایران گام‌هایی مانند دیجیتالی‌سازی و استفاده آزمایشی از بلاک‌چین برداشته است، اما همچنان با کاستی‌های قانونی، امنیتی و نهادی مواجه است. تحقق حکمرانی داده‌محور و افزایش امنیت، مستلزم تلفیق اصلاحات نهادی، سرمایه‌گذاری فناورانه و ارتقای فرهنگ داده‌محور است</w:t>
      </w:r>
      <w:r w:rsidRPr="00963D0A">
        <w:rPr>
          <w:rFonts w:cs="B Mitra"/>
          <w:sz w:val="26"/>
          <w:szCs w:val="26"/>
        </w:rPr>
        <w:t>.</w:t>
      </w:r>
    </w:p>
    <w:p w:rsidR="004D7E7E" w:rsidRPr="00963D0A" w:rsidRDefault="004D7E7E" w:rsidP="007A7512">
      <w:pPr>
        <w:pStyle w:val="NormalWeb"/>
        <w:bidi/>
        <w:jc w:val="both"/>
        <w:rPr>
          <w:rFonts w:cs="B Mitra"/>
          <w:sz w:val="26"/>
          <w:szCs w:val="26"/>
        </w:rPr>
      </w:pPr>
      <w:r w:rsidRPr="00963D0A">
        <w:rPr>
          <w:rStyle w:val="Strong"/>
          <w:rFonts w:cs="B Mitra"/>
          <w:sz w:val="26"/>
          <w:szCs w:val="26"/>
          <w:rtl/>
        </w:rPr>
        <w:t>کلیدواژه‌ها</w:t>
      </w:r>
      <w:r w:rsidRPr="00963D0A">
        <w:rPr>
          <w:rStyle w:val="Strong"/>
          <w:rFonts w:cs="B Mitra" w:hint="cs"/>
          <w:sz w:val="26"/>
          <w:szCs w:val="26"/>
          <w:rtl/>
        </w:rPr>
        <w:t>:</w:t>
      </w:r>
      <w:r w:rsidRPr="00963D0A">
        <w:rPr>
          <w:rFonts w:cs="B Mitra"/>
          <w:sz w:val="26"/>
          <w:szCs w:val="26"/>
        </w:rPr>
        <w:t xml:space="preserve"> </w:t>
      </w:r>
      <w:r w:rsidRPr="00963D0A">
        <w:rPr>
          <w:rFonts w:cs="B Mitra"/>
          <w:sz w:val="26"/>
          <w:szCs w:val="26"/>
          <w:rtl/>
        </w:rPr>
        <w:t>حکمرانی داده، امنیت اطلاعات، سازمان ثبت اسناد و املاک، بلاک‌چین، دیجیتالی‌سازی، دولت الکترونیک</w:t>
      </w:r>
    </w:p>
    <w:p w:rsidR="00384AAD" w:rsidRPr="00963D0A" w:rsidRDefault="00384AAD" w:rsidP="00384AAD">
      <w:pPr>
        <w:spacing w:line="240" w:lineRule="auto"/>
        <w:rPr>
          <w:rFonts w:cs="B Mitra"/>
          <w:sz w:val="26"/>
          <w:szCs w:val="26"/>
        </w:rPr>
      </w:pPr>
    </w:p>
    <w:p w:rsidR="00384AAD" w:rsidRPr="00963D0A" w:rsidRDefault="00384AAD" w:rsidP="00384AAD">
      <w:pPr>
        <w:spacing w:line="240" w:lineRule="auto"/>
        <w:rPr>
          <w:rFonts w:cs="B Mitra"/>
          <w:sz w:val="26"/>
          <w:szCs w:val="26"/>
          <w:rtl/>
        </w:rPr>
      </w:pPr>
    </w:p>
    <w:p w:rsidR="00384AAD" w:rsidRPr="00963D0A" w:rsidRDefault="0000020C" w:rsidP="0000020C">
      <w:pPr>
        <w:spacing w:line="240" w:lineRule="auto"/>
        <w:rPr>
          <w:rFonts w:cs="B Mitra"/>
          <w:b/>
          <w:bCs/>
          <w:sz w:val="26"/>
          <w:szCs w:val="26"/>
          <w:rtl/>
        </w:rPr>
      </w:pPr>
      <w:r w:rsidRPr="00963D0A">
        <w:rPr>
          <w:rFonts w:cs="B Mitra" w:hint="cs"/>
          <w:b/>
          <w:bCs/>
          <w:sz w:val="26"/>
          <w:szCs w:val="26"/>
          <w:rtl/>
        </w:rPr>
        <w:t>1-</w:t>
      </w:r>
      <w:r w:rsidR="00384AAD" w:rsidRPr="00963D0A">
        <w:rPr>
          <w:rFonts w:cs="B Mitra" w:hint="cs"/>
          <w:b/>
          <w:bCs/>
          <w:sz w:val="26"/>
          <w:szCs w:val="26"/>
          <w:rtl/>
        </w:rPr>
        <w:t>مقدمه</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 xml:space="preserve">در دهه‌های اخیر، مفهوم حکمرانی داده‌محور به یکی از بنیادهای دولت‌های هوشمند و دیجیتال بدل شده است. این رویکرد بر </w:t>
      </w:r>
      <w:r w:rsidR="005E6B7F" w:rsidRPr="00963D0A">
        <w:rPr>
          <w:rFonts w:ascii="Times New Roman" w:eastAsia="Times New Roman" w:hAnsi="Times New Roman" w:cs="B Mitra"/>
          <w:sz w:val="26"/>
          <w:szCs w:val="26"/>
          <w:rtl/>
          <w:lang w:bidi="ar-SA"/>
        </w:rPr>
        <w:t>آن است که تصمیم‌گیری‌ها و سیاست</w:t>
      </w:r>
      <w:r w:rsidRPr="00963D0A">
        <w:rPr>
          <w:rFonts w:ascii="Times New Roman" w:eastAsia="Times New Roman" w:hAnsi="Times New Roman" w:cs="B Mitra"/>
          <w:sz w:val="26"/>
          <w:szCs w:val="26"/>
          <w:rtl/>
          <w:lang w:bidi="ar-SA"/>
        </w:rPr>
        <w:t>گذاری‌ها نه بر اساس شهود یا تجربه فردی، بلکه مبتنی بر تحلیل داده‌ها، الگوریتم‌های پیش‌بینی و شواهد تجربی انجام گیرد. چنین تحولی، نشانه‌ی گذار از دولت‌های سنتی به دولت‌های داده‌محور است که در آن فناوری‌هایی مانند داده‌کاوی، یادگیری ماشین و هوش مصنوعی نقشی اساسی در استخراج الگوهای رفتاری و تصمیم‌گیری دقیق ایفا می‌کنند</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an den Broek &amp; van Veenstra, 2018: 330</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از همین منظر، سند تحول و تعالی قوه قضاییه نیز بر ضرورت حرکت نهادهای وابسته، از جمله سازمان ثبت اسناد و املاک کشور، در مسیر داده‌محوری تأکید کرده است</w:t>
      </w:r>
      <w:r w:rsidRPr="00963D0A">
        <w:rPr>
          <w:rFonts w:ascii="Times New Roman" w:eastAsia="Times New Roman" w:hAnsi="Times New Roman" w:cs="B Mitra"/>
          <w:sz w:val="26"/>
          <w:szCs w:val="26"/>
          <w:lang w:bidi="ar-SA"/>
        </w:rPr>
        <w:t>.</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lastRenderedPageBreak/>
        <w:t xml:space="preserve">گزارش‌های رسمی این سازمان طی دو دهه اخیر نشان می‌دهد که هرچند گام‌هایی مانند ایجاد نظام جامع مالکیت، مکانیزاسیون فرآیندها و راه‌اندازی اتوماسیون ثبت شرکت‌ها انجام شده است، اما هنوز فاصله‌ی معناداری با الگوهای جهانی حکمرانی داده وجود دارد (گزارش راهکارهای تثبیت مالکیت، </w:t>
      </w:r>
      <w:r w:rsidRPr="00963D0A">
        <w:rPr>
          <w:rFonts w:ascii="Times New Roman" w:eastAsia="Times New Roman" w:hAnsi="Times New Roman" w:cs="B Mitra"/>
          <w:sz w:val="26"/>
          <w:szCs w:val="26"/>
          <w:rtl/>
        </w:rPr>
        <w:t xml:space="preserve">۱۳۸۹). </w:t>
      </w:r>
      <w:r w:rsidRPr="00963D0A">
        <w:rPr>
          <w:rFonts w:ascii="Times New Roman" w:eastAsia="Times New Roman" w:hAnsi="Times New Roman" w:cs="B Mitra"/>
          <w:sz w:val="26"/>
          <w:szCs w:val="26"/>
          <w:rtl/>
          <w:lang w:bidi="ar-SA"/>
        </w:rPr>
        <w:t>در کشورهای پیشرو نظیر سوئد، استرالیا و انگلستان، فناوری‌هایی چون بلاک‌چین و هوش مصنوعی موجب شفافیت و امنیت بالاتر در نظام ثبت شده‌اند</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Graglia &amp; Mellon, 2018</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در مقابل، ایران با چالش‌هایی در زمینه‌ی زیرساخت، هماهنگی نهادی و فرهنگ داده‌محور مواجه است. پژوهش‌ها نشان داده‌اند که فناوری اطلاعات و ارتباطات زمانی می‌تواند موجب بهره‌وری و ارتقای خدمات عمومی شود که توسعه‌ی زیرساخت‌ها و اصلاح فرآیندها همراه با ایجاد فرهنگ داده‌محور پیش رود</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Huggins &amp; Frosina, 2017: 645; Hanna, 2010: 1</w:t>
      </w:r>
      <w:r w:rsidR="002910D0" w:rsidRPr="00963D0A">
        <w:rPr>
          <w:rFonts w:ascii="Times New Roman" w:eastAsia="Times New Roman" w:hAnsi="Times New Roman" w:cs="B Mitra" w:hint="cs"/>
          <w:sz w:val="26"/>
          <w:szCs w:val="26"/>
          <w:rtl/>
          <w:lang w:bidi="ar-SA"/>
        </w:rPr>
        <w:t>).</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در ادبیات تخصصی، حکمرانی داده به معنای «اعمال اختیار، کنترل و تصمیم‌گیری مشترک بر دارایی‌های داده» تعریف شده است</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DMBOK, 2017</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مدل کوهن</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Cohn, 2014: 815</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پنج عنصر کلیدی آن را با مخفف</w:t>
      </w:r>
      <w:r w:rsidRPr="00963D0A">
        <w:rPr>
          <w:rFonts w:ascii="Times New Roman" w:eastAsia="Times New Roman" w:hAnsi="Times New Roman" w:cs="B Mitra"/>
          <w:sz w:val="26"/>
          <w:szCs w:val="26"/>
          <w:lang w:bidi="ar-SA"/>
        </w:rPr>
        <w:t xml:space="preserve"> LASSO </w:t>
      </w:r>
      <w:r w:rsidRPr="00963D0A">
        <w:rPr>
          <w:rFonts w:ascii="Times New Roman" w:eastAsia="Times New Roman" w:hAnsi="Times New Roman" w:cs="B Mitra"/>
          <w:sz w:val="26"/>
          <w:szCs w:val="26"/>
          <w:rtl/>
          <w:lang w:bidi="ar-SA"/>
        </w:rPr>
        <w:t>معرفی می‌کند: رهبری، تطبیق‌پذیری، ساختار، استانداردها و اهداف. بدون حمایت رهبری و مدیریت ارشد، سیاست‌های داده‌محور قابلیت تحقق نخواهند داشت و داده‌ها به‌جای خلق ارزش، به پیچیدگی‌های تازه‌ای در تصمیم‌گیری منجر می‌شوند</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Bhansali, 2013: 13; Petzold et al., 2020: 19</w:t>
      </w:r>
      <w:r w:rsidR="002910D0" w:rsidRPr="00963D0A">
        <w:rPr>
          <w:rFonts w:ascii="Times New Roman" w:eastAsia="Times New Roman" w:hAnsi="Times New Roman" w:cs="B Mitra" w:hint="cs"/>
          <w:sz w:val="26"/>
          <w:szCs w:val="26"/>
          <w:rtl/>
          <w:lang w:bidi="ar-SA"/>
        </w:rPr>
        <w:t xml:space="preserve">). </w:t>
      </w:r>
      <w:r w:rsidRPr="00963D0A">
        <w:rPr>
          <w:rFonts w:ascii="Times New Roman" w:eastAsia="Times New Roman" w:hAnsi="Times New Roman" w:cs="B Mitra"/>
          <w:sz w:val="26"/>
          <w:szCs w:val="26"/>
          <w:rtl/>
          <w:lang w:bidi="ar-SA"/>
        </w:rPr>
        <w:t>از این منظر، حرکت سازمان ثبت اسناد و املاک کشور به‌سوی داده‌محوری، ضرورتی نهادی برای ارتقای شفافیت، کاهش فساد و افزایش اعتماد عمومی است</w:t>
      </w:r>
      <w:r w:rsidRPr="00963D0A">
        <w:rPr>
          <w:rFonts w:ascii="Times New Roman" w:eastAsia="Times New Roman" w:hAnsi="Times New Roman" w:cs="B Mitra"/>
          <w:sz w:val="26"/>
          <w:szCs w:val="26"/>
          <w:lang w:bidi="ar-SA"/>
        </w:rPr>
        <w:t>.</w:t>
      </w:r>
    </w:p>
    <w:p w:rsidR="00262CDF" w:rsidRPr="00963D0A" w:rsidRDefault="00262CDF" w:rsidP="00262CDF">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در این مسیر، فناوری‌های نوین نقش کاتالیزور را ایفا می‌کنند. استفاده از بلاک‌چین در ثبت املاک، توسعه‌ی سامانه‌های ثبت الکترونیک، و بهره‌گیری از هوش مصنوعی در تحلیل داده‌های ثبتی از جمله ابزارهایی هستند که به ارتقای حکمرانی داده‌محور در این سازمان یاری می‌رسانند. طرح تحول دیجیتال سازمان ثبت نیز در همین راستا گامی مؤثر برای هوشمندسازی خدمات ثبتی به شمار می‌رود</w:t>
      </w:r>
      <w:r w:rsidRPr="00963D0A">
        <w:rPr>
          <w:rFonts w:ascii="Times New Roman" w:eastAsia="Times New Roman" w:hAnsi="Times New Roman" w:cs="B Mitra"/>
          <w:sz w:val="26"/>
          <w:szCs w:val="26"/>
          <w:lang w:bidi="ar-SA"/>
        </w:rPr>
        <w:t>.</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یکی از مهم‌ترین عرصه‌های تحول، پروژه‌های مبتنی بر هوش مصنوعی است که سازمان ثبت در سال‌های اخیر در پیش گرفته است. هوش مصنوعی، که از آن با عنوان «انقلاب صنعتی چهارم» یاد می‌شود</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Park &amp; Noe, 2018: 105</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rtl/>
          <w:lang w:bidi="ar-SA"/>
        </w:rPr>
        <w:t>، در زمینه‌هایی چون ثبت شرکت‌ها، اجرای اسناد رسمی و استعلام‌ها می‌تواند چالش‌های پیچیده را برطرف سازد و موجب صرفه‌جویی در زمان و هزینه شود. یکی از کاربردهای مهم این فناوری در سازمان ثبت، داده‌آمایی پرونده‌های ثبتی است؛ به این معنا که پس از اسکن و آرشیو اسناد، الگوریتم‌های هوش مصنوعی قادرند نوع سند را به‌طور خودکار شناسایی کرده و بازیابی آن را تسهیل کنند. همچنین، فناوری</w:t>
      </w:r>
      <w:r w:rsidRPr="00963D0A">
        <w:rPr>
          <w:rFonts w:ascii="Times New Roman" w:eastAsia="Times New Roman" w:hAnsi="Times New Roman" w:cs="B Mitra"/>
          <w:sz w:val="26"/>
          <w:szCs w:val="26"/>
          <w:lang w:bidi="ar-SA"/>
        </w:rPr>
        <w:t xml:space="preserve"> OCR </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rtl/>
          <w:lang w:bidi="ar-SA"/>
        </w:rPr>
        <w:t>تشخیص نوری کاراکترها) برای تبدیل محتوای اسناد به متن، به‌ویژه در مورد دستخط‌های متنوع و ناخوانا، موجب افزایش جامعیت داده‌ها و تسهیل پاسخ‌گویی به استعلام‌ها شده است</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Pal &amp; Roy, 2009: 25-34</w:t>
      </w:r>
      <w:r w:rsidRPr="00963D0A">
        <w:rPr>
          <w:rFonts w:ascii="Times New Roman" w:eastAsia="Times New Roman" w:hAnsi="Times New Roman" w:cs="B Mitra" w:hint="cs"/>
          <w:sz w:val="26"/>
          <w:szCs w:val="26"/>
          <w:rtl/>
          <w:lang w:bidi="ar-SA"/>
        </w:rPr>
        <w:t>).</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در حوزه‌ی ثبت شرکت‌ها نیز، هوش مصنوعی در فرایند تخصیص نام نقشی حیاتی دارد. این فناوری با استفاده از پردازش زبان طبیعی</w:t>
      </w:r>
      <w:r w:rsidRPr="00963D0A">
        <w:rPr>
          <w:rFonts w:ascii="Times New Roman" w:eastAsia="Times New Roman" w:hAnsi="Times New Roman" w:cs="B Mitra"/>
          <w:sz w:val="26"/>
          <w:szCs w:val="26"/>
          <w:lang w:bidi="ar-SA"/>
        </w:rPr>
        <w:t xml:space="preserve"> </w:t>
      </w:r>
      <w:r w:rsidR="002910D0" w:rsidRPr="00963D0A">
        <w:rPr>
          <w:rFonts w:ascii="Times New Roman" w:eastAsia="Times New Roman" w:hAnsi="Times New Roman" w:cs="B Mitra" w:hint="cs"/>
          <w:sz w:val="26"/>
          <w:szCs w:val="26"/>
          <w:rtl/>
          <w:lang w:bidi="ar-SA"/>
        </w:rPr>
        <w:t>(</w:t>
      </w:r>
      <w:r w:rsidR="002910D0" w:rsidRPr="00963D0A">
        <w:rPr>
          <w:rFonts w:ascii="Times New Roman" w:eastAsia="Times New Roman" w:hAnsi="Times New Roman" w:cs="B Mitra"/>
          <w:sz w:val="26"/>
          <w:szCs w:val="26"/>
          <w:lang w:bidi="ar-SA"/>
        </w:rPr>
        <w:t>NLP</w:t>
      </w:r>
      <w:r w:rsidR="002910D0"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و الگوریتم‌های تطبیق الگو، امکان تشخیص شباهت‌های معنایی و ساختاری نام‌های پیشنهادی را فراهم کرده و با بهره‌گیری از سیستم‌های توصیه‌گر، پیشنهادهای هوشمندانه و مطابق با قوانین ثبت ارائه می‌دهد</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Kabore, 2018: 4; Vayadande et al., 2022: 18</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این رویکرد، زمان بررسی نام‌ها را به حداقل رسانده و دقت و شفافیت فرآیند را افزایش می‌دهد</w:t>
      </w:r>
      <w:r w:rsidRPr="00963D0A">
        <w:rPr>
          <w:rFonts w:ascii="Times New Roman" w:eastAsia="Times New Roman" w:hAnsi="Times New Roman" w:cs="B Mitra"/>
          <w:sz w:val="26"/>
          <w:szCs w:val="26"/>
          <w:lang w:bidi="ar-SA"/>
        </w:rPr>
        <w:t>.</w:t>
      </w:r>
    </w:p>
    <w:p w:rsidR="00262CDF" w:rsidRPr="00963D0A" w:rsidRDefault="00262CDF" w:rsidP="00262CDF">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در حوزه‌ی مالکیت معنوی، هوش مصنوعی می‌تواند با بهره‌گیری از الگوریتم‌های پردازش تصویر، شباهت‌های طرح‌ها و برندها را در سطح ملی و بین‌المللی شناسایی کند و با کاهش خطای انسانی، به تسریع ثبت علائم تجاری و طرح‌های صنعتی کمک نماید</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Manjhi, 2024: 1724</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به همین ترتیب، سامانه‌ی «فراشناسا» با استفاده از فناوری تشخیص چهره، امضای دیجیتال و احراز هویت دو مرحله‌ای، امنیت فرآیندهای ثبتی را تقویت کرده است</w:t>
      </w:r>
      <w:r w:rsidRPr="00963D0A">
        <w:rPr>
          <w:rFonts w:ascii="Times New Roman" w:eastAsia="Times New Roman" w:hAnsi="Times New Roman" w:cs="B Mitra"/>
          <w:sz w:val="26"/>
          <w:szCs w:val="26"/>
          <w:lang w:bidi="ar-SA"/>
        </w:rPr>
        <w:t>.</w:t>
      </w:r>
    </w:p>
    <w:p w:rsidR="00262CDF" w:rsidRPr="00963D0A" w:rsidRDefault="00262CDF" w:rsidP="002910D0">
      <w:pPr>
        <w:spacing w:before="100" w:beforeAutospacing="1" w:after="100" w:afterAutospacing="1" w:line="240" w:lineRule="auto"/>
        <w:jc w:val="both"/>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lastRenderedPageBreak/>
        <w:t xml:space="preserve">از سوی دیگر، در حوزه‌ی تصمیم‌گیری‌های ثبتی و شبه‌قضایی، پژوهش‌ها نشان می‌دهد که هوش مصنوعی توانایی پیش‌بینی نتایج آراء و تصمیمات را تا حدود </w:t>
      </w:r>
      <w:r w:rsidRPr="00963D0A">
        <w:rPr>
          <w:rFonts w:ascii="Times New Roman" w:eastAsia="Times New Roman" w:hAnsi="Times New Roman" w:cs="B Mitra"/>
          <w:sz w:val="26"/>
          <w:szCs w:val="26"/>
          <w:rtl/>
        </w:rPr>
        <w:t>۷۹</w:t>
      </w:r>
      <w:r w:rsidRPr="00963D0A">
        <w:rPr>
          <w:rFonts w:ascii="Times New Roman" w:eastAsia="Times New Roman" w:hAnsi="Times New Roman" w:cs="B Mitra"/>
          <w:sz w:val="26"/>
          <w:szCs w:val="26"/>
          <w:rtl/>
          <w:lang w:bidi="ar-SA"/>
        </w:rPr>
        <w:t xml:space="preserve"> درصد دارد</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Hakim et al., 2023: 124</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این فناوری می‌تواند با تحلیل داده‌های گذشته، به هیأت‌های نظارت در پیش‌بینی تصمیمات کمک کند و روند رسیدگی به پرونده‌های ثبتی را تسریع بخشد. هرچند درباره‌ی امکان جایگزینی کامل هوش مصنوعی با قضاوت انسانی دیدگاه‌های متفاوتی وجود دارد</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Scherer, 2019: 539; Sourdin, 2018: 1123</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rtl/>
          <w:lang w:bidi="ar-SA"/>
        </w:rPr>
        <w:t>، در حال حاضر استفاده از آن به‌عنوان ابزار پشتیبان و مکمل قضاوت انسانی واقع‌بینانه‌تر است</w:t>
      </w:r>
      <w:r w:rsidRPr="00963D0A">
        <w:rPr>
          <w:rFonts w:ascii="Times New Roman" w:eastAsia="Times New Roman" w:hAnsi="Times New Roman" w:cs="B Mitra"/>
          <w:sz w:val="26"/>
          <w:szCs w:val="26"/>
          <w:lang w:bidi="ar-SA"/>
        </w:rPr>
        <w:t>.</w:t>
      </w:r>
    </w:p>
    <w:p w:rsidR="00A76C5C" w:rsidRPr="00963D0A" w:rsidRDefault="0000020C" w:rsidP="00A76C5C">
      <w:pPr>
        <w:pStyle w:val="Heading2"/>
        <w:spacing w:line="240" w:lineRule="auto"/>
        <w:jc w:val="both"/>
        <w:rPr>
          <w:rFonts w:eastAsia="Times New Roman" w:cs="B Mitra"/>
          <w:b/>
          <w:bCs/>
          <w:color w:val="auto"/>
          <w:lang w:bidi="ar-SA"/>
        </w:rPr>
      </w:pPr>
      <w:r w:rsidRPr="00963D0A">
        <w:rPr>
          <w:rFonts w:cs="B Mitra" w:hint="cs"/>
          <w:b/>
          <w:bCs/>
          <w:color w:val="auto"/>
          <w:rtl/>
        </w:rPr>
        <w:t>2-</w:t>
      </w:r>
      <w:r w:rsidR="00A76C5C" w:rsidRPr="00963D0A">
        <w:rPr>
          <w:rFonts w:cs="B Mitra"/>
          <w:b/>
          <w:bCs/>
          <w:color w:val="auto"/>
          <w:rtl/>
        </w:rPr>
        <w:t>پیشینه پژوهش</w:t>
      </w:r>
    </w:p>
    <w:p w:rsidR="00A76C5C" w:rsidRPr="00963D0A" w:rsidRDefault="00A76C5C" w:rsidP="00A76C5C">
      <w:pPr>
        <w:pStyle w:val="NormalWeb"/>
        <w:bidi/>
        <w:jc w:val="both"/>
        <w:rPr>
          <w:rFonts w:cs="B Mitra"/>
          <w:sz w:val="26"/>
          <w:szCs w:val="26"/>
        </w:rPr>
      </w:pPr>
      <w:r w:rsidRPr="00963D0A">
        <w:rPr>
          <w:rFonts w:cs="B Mitra"/>
          <w:sz w:val="26"/>
          <w:szCs w:val="26"/>
          <w:rtl/>
        </w:rPr>
        <w:t>موضوع حکمرانی داده و کاربرد فناوری‌های نوین در نظام‌های ثبتی، در دهه اخیر به یکی از محورهای مهم پژوهش‌های بین‌المللی تبدیل شده است. برای نمونه، مقاله‌ای با عنوان «مبانی انگیزشی حکمرانی داده</w:t>
      </w:r>
      <w:r w:rsidRPr="00963D0A">
        <w:rPr>
          <w:rFonts w:cs="B Mitra" w:hint="cs"/>
          <w:sz w:val="26"/>
          <w:szCs w:val="26"/>
          <w:rtl/>
        </w:rPr>
        <w:t>»</w:t>
      </w:r>
      <w:r w:rsidRPr="00963D0A">
        <w:rPr>
          <w:rFonts w:cs="B Mitra"/>
          <w:sz w:val="26"/>
          <w:szCs w:val="26"/>
        </w:rPr>
        <w:t xml:space="preserve"> </w:t>
      </w:r>
      <w:r w:rsidRPr="00963D0A">
        <w:rPr>
          <w:rFonts w:cs="B Mitra" w:hint="cs"/>
          <w:sz w:val="26"/>
          <w:szCs w:val="26"/>
          <w:rtl/>
        </w:rPr>
        <w:t>(</w:t>
      </w:r>
      <w:r w:rsidRPr="00963D0A">
        <w:rPr>
          <w:rFonts w:cs="B Mitra"/>
          <w:sz w:val="26"/>
          <w:szCs w:val="26"/>
        </w:rPr>
        <w:t>Benfeldt Nielsen, 2017</w:t>
      </w:r>
      <w:r w:rsidRPr="00963D0A">
        <w:rPr>
          <w:rFonts w:cs="B Mitra" w:hint="cs"/>
          <w:sz w:val="26"/>
          <w:szCs w:val="26"/>
          <w:rtl/>
        </w:rPr>
        <w:t>)</w:t>
      </w:r>
      <w:r w:rsidRPr="00963D0A">
        <w:rPr>
          <w:rFonts w:cs="B Mitra"/>
          <w:sz w:val="26"/>
          <w:szCs w:val="26"/>
        </w:rPr>
        <w:t xml:space="preserve"> </w:t>
      </w:r>
      <w:r w:rsidRPr="00963D0A">
        <w:rPr>
          <w:rFonts w:cs="B Mitra"/>
          <w:sz w:val="26"/>
          <w:szCs w:val="26"/>
          <w:rtl/>
        </w:rPr>
        <w:t>نشان داده است که انگیزه‌های سازمانی برای استقرار نظام حکمرانی داده متنوع است و از ارتقای کیفیت داده و تصمیم‌گیری گرفته تا انطباق با مقررات و کاهش ریسک‌های امنیتی را شامل می‌شود. این پژوهش با استفاده از تحلیل کیفی، تأکید می‌کند که بدون تعریف روشن از نقش‌ها و مسئولیت‌ها، پروژه‌های حکمرانی داده معمولاً در همان مراحل اولیه با مشکل مواجه می‌شوند</w:t>
      </w:r>
      <w:r w:rsidRPr="00963D0A">
        <w:rPr>
          <w:rFonts w:cs="B Mitra"/>
          <w:sz w:val="26"/>
          <w:szCs w:val="26"/>
        </w:rPr>
        <w:t>.</w:t>
      </w:r>
    </w:p>
    <w:p w:rsidR="00A76C5C" w:rsidRPr="00963D0A" w:rsidRDefault="00A76C5C" w:rsidP="002A4874">
      <w:pPr>
        <w:pStyle w:val="NormalWeb"/>
        <w:bidi/>
        <w:jc w:val="both"/>
        <w:rPr>
          <w:rFonts w:cs="B Mitra"/>
          <w:sz w:val="26"/>
          <w:szCs w:val="26"/>
        </w:rPr>
      </w:pPr>
      <w:r w:rsidRPr="00963D0A">
        <w:rPr>
          <w:rFonts w:cs="B Mitra"/>
          <w:sz w:val="26"/>
          <w:szCs w:val="26"/>
          <w:rtl/>
        </w:rPr>
        <w:t>در مقاله‌ای دیگر تحت عنوان «عملیاتی‌سازی و خودکارسازی حکمرانی داده</w:t>
      </w:r>
      <w:r w:rsidR="002A4874" w:rsidRPr="00963D0A">
        <w:rPr>
          <w:rFonts w:cs="B Mitra" w:hint="cs"/>
          <w:sz w:val="26"/>
          <w:szCs w:val="26"/>
          <w:rtl/>
        </w:rPr>
        <w:t>»</w:t>
      </w:r>
      <w:r w:rsidRPr="00963D0A">
        <w:rPr>
          <w:rFonts w:cs="B Mitra"/>
          <w:sz w:val="26"/>
          <w:szCs w:val="26"/>
        </w:rPr>
        <w:t xml:space="preserve"> </w:t>
      </w:r>
      <w:r w:rsidR="002A4874" w:rsidRPr="00963D0A">
        <w:rPr>
          <w:rFonts w:cs="B Mitra" w:hint="cs"/>
          <w:sz w:val="26"/>
          <w:szCs w:val="26"/>
          <w:rtl/>
        </w:rPr>
        <w:t>(</w:t>
      </w:r>
      <w:r w:rsidR="002A4874" w:rsidRPr="00963D0A">
        <w:rPr>
          <w:rFonts w:cs="B Mitra"/>
          <w:sz w:val="26"/>
          <w:szCs w:val="26"/>
        </w:rPr>
        <w:t>Abraham et al., 2022</w:t>
      </w:r>
      <w:r w:rsidR="002A4874" w:rsidRPr="00963D0A">
        <w:rPr>
          <w:rFonts w:cs="B Mitra" w:hint="cs"/>
          <w:sz w:val="26"/>
          <w:szCs w:val="26"/>
          <w:rtl/>
        </w:rPr>
        <w:t>)</w:t>
      </w:r>
      <w:r w:rsidRPr="00963D0A">
        <w:rPr>
          <w:rFonts w:cs="B Mitra"/>
          <w:sz w:val="26"/>
          <w:szCs w:val="26"/>
        </w:rPr>
        <w:t xml:space="preserve"> </w:t>
      </w:r>
      <w:r w:rsidRPr="00963D0A">
        <w:rPr>
          <w:rFonts w:cs="B Mitra"/>
          <w:sz w:val="26"/>
          <w:szCs w:val="26"/>
          <w:rtl/>
        </w:rPr>
        <w:t>نشان داده شد که هرچند بسیاری از سازمان‌ها در سطح نظری حکمرانی داده را پذیرفته‌اند، اما در عمل هنوز فرآیندها به‌طور عمده دستی و غیرخودکار هستند. این مقاله ضمن بررسی مطالعات موردی، بر این نکته تأکید دارد که گذار به حکمرانی داده مؤثر نیازمند استفاده از فناوری‌های نوین مانند یادگیری ماشین و هوش مصنوعی برای خودکارسازی کنترل کیفیت داده‌ها و پایش مستمر است</w:t>
      </w:r>
      <w:r w:rsidRPr="00963D0A">
        <w:rPr>
          <w:rFonts w:cs="B Mitra"/>
          <w:sz w:val="26"/>
          <w:szCs w:val="26"/>
        </w:rPr>
        <w:t>.</w:t>
      </w:r>
    </w:p>
    <w:p w:rsidR="00A76C5C" w:rsidRPr="00963D0A" w:rsidRDefault="00A76C5C" w:rsidP="001928D7">
      <w:pPr>
        <w:pStyle w:val="NormalWeb"/>
        <w:bidi/>
        <w:jc w:val="both"/>
        <w:rPr>
          <w:rFonts w:cs="B Mitra"/>
          <w:sz w:val="26"/>
          <w:szCs w:val="26"/>
        </w:rPr>
      </w:pPr>
      <w:r w:rsidRPr="00963D0A">
        <w:rPr>
          <w:rFonts w:cs="B Mitra"/>
          <w:sz w:val="26"/>
          <w:szCs w:val="26"/>
          <w:rtl/>
        </w:rPr>
        <w:t>در حوزه ثبت اسناد، مقاله‌ای با عنوان «کاربرد بلاک‌چین در ثبت زمین</w:t>
      </w:r>
      <w:r w:rsidR="002A4874" w:rsidRPr="00963D0A">
        <w:rPr>
          <w:rFonts w:cs="B Mitra" w:hint="cs"/>
          <w:sz w:val="26"/>
          <w:szCs w:val="26"/>
          <w:rtl/>
        </w:rPr>
        <w:t>»</w:t>
      </w:r>
      <w:r w:rsidRPr="00963D0A">
        <w:rPr>
          <w:rFonts w:cs="B Mitra"/>
          <w:sz w:val="26"/>
          <w:szCs w:val="26"/>
        </w:rPr>
        <w:t xml:space="preserve"> </w:t>
      </w:r>
      <w:r w:rsidR="002A4874" w:rsidRPr="00963D0A">
        <w:rPr>
          <w:rFonts w:cs="B Mitra" w:hint="cs"/>
          <w:sz w:val="26"/>
          <w:szCs w:val="26"/>
          <w:rtl/>
        </w:rPr>
        <w:t>(</w:t>
      </w:r>
      <w:r w:rsidR="001928D7" w:rsidRPr="00963D0A">
        <w:rPr>
          <w:rFonts w:ascii="Arial" w:hAnsi="Arial" w:cs="B Mitra"/>
          <w:color w:val="222222"/>
          <w:sz w:val="26"/>
          <w:szCs w:val="26"/>
          <w:shd w:val="clear" w:color="auto" w:fill="FFFFFF"/>
        </w:rPr>
        <w:t>Musika</w:t>
      </w:r>
      <w:r w:rsidR="002A4874" w:rsidRPr="00963D0A">
        <w:rPr>
          <w:rFonts w:cs="B Mitra"/>
          <w:sz w:val="26"/>
          <w:szCs w:val="26"/>
        </w:rPr>
        <w:t xml:space="preserve"> et al., 2021</w:t>
      </w:r>
      <w:r w:rsidR="002A4874" w:rsidRPr="00963D0A">
        <w:rPr>
          <w:rFonts w:cs="B Mitra" w:hint="cs"/>
          <w:sz w:val="26"/>
          <w:szCs w:val="26"/>
          <w:rtl/>
        </w:rPr>
        <w:t>)</w:t>
      </w:r>
      <w:r w:rsidRPr="00963D0A">
        <w:rPr>
          <w:rFonts w:cs="B Mitra"/>
          <w:sz w:val="26"/>
          <w:szCs w:val="26"/>
        </w:rPr>
        <w:t xml:space="preserve"> </w:t>
      </w:r>
      <w:r w:rsidRPr="00963D0A">
        <w:rPr>
          <w:rFonts w:cs="B Mitra"/>
          <w:sz w:val="26"/>
          <w:szCs w:val="26"/>
          <w:rtl/>
        </w:rPr>
        <w:t>به بررسی پروژه‌های آزمایشی در کشورهای آفریقایی پرداخته است. یافته‌ها نشان داد که بلاک‌چین می‌تواند شفافیت و اعتماد عمومی را در ثبت زمین افزایش دهد، اما نبود قوانین روشن و کمبود زیرساخت‌های فناورانه باعث شده تا اجرای این پروژه‌ها با محدودیت مواجه شود. این نتایج هم‌راستا با شرایط ایران است که در مصاحبه‌های حاضر نیز خلأ قانونی و ضعف زیرساختی به‌عنوان مانع اصلی ذکر شده است</w:t>
      </w:r>
      <w:r w:rsidRPr="00963D0A">
        <w:rPr>
          <w:rFonts w:cs="B Mitra"/>
          <w:sz w:val="26"/>
          <w:szCs w:val="26"/>
        </w:rPr>
        <w:t>.</w:t>
      </w:r>
    </w:p>
    <w:p w:rsidR="00A76C5C" w:rsidRPr="00963D0A" w:rsidRDefault="00A76C5C" w:rsidP="001F6E08">
      <w:pPr>
        <w:pStyle w:val="NormalWeb"/>
        <w:bidi/>
        <w:jc w:val="both"/>
        <w:rPr>
          <w:rFonts w:cs="B Mitra"/>
          <w:sz w:val="26"/>
          <w:szCs w:val="26"/>
        </w:rPr>
      </w:pPr>
      <w:r w:rsidRPr="00963D0A">
        <w:rPr>
          <w:rFonts w:cs="B Mitra"/>
          <w:sz w:val="26"/>
          <w:szCs w:val="26"/>
          <w:rtl/>
        </w:rPr>
        <w:t>مقاله دیگری با عنوان «سامانه ثبت زمین مبتنی بر بلاک‌چین در پاکستان</w:t>
      </w:r>
      <w:r w:rsidR="002A4874" w:rsidRPr="00963D0A">
        <w:rPr>
          <w:rFonts w:cs="B Mitra" w:hint="cs"/>
          <w:sz w:val="26"/>
          <w:szCs w:val="26"/>
          <w:rtl/>
        </w:rPr>
        <w:t>»</w:t>
      </w:r>
      <w:r w:rsidRPr="00963D0A">
        <w:rPr>
          <w:rFonts w:cs="B Mitra"/>
          <w:sz w:val="26"/>
          <w:szCs w:val="26"/>
        </w:rPr>
        <w:t xml:space="preserve"> </w:t>
      </w:r>
      <w:r w:rsidR="002A4874" w:rsidRPr="00963D0A">
        <w:rPr>
          <w:rFonts w:cs="B Mitra" w:hint="cs"/>
          <w:sz w:val="26"/>
          <w:szCs w:val="26"/>
          <w:rtl/>
        </w:rPr>
        <w:t>(</w:t>
      </w:r>
      <w:r w:rsidR="001F6E08" w:rsidRPr="00963D0A">
        <w:rPr>
          <w:rFonts w:ascii="Arial" w:hAnsi="Arial" w:cs="B Mitra"/>
          <w:color w:val="222222"/>
          <w:sz w:val="26"/>
          <w:szCs w:val="26"/>
          <w:shd w:val="clear" w:color="auto" w:fill="FFFFFF"/>
        </w:rPr>
        <w:t>Khalid</w:t>
      </w:r>
      <w:r w:rsidR="002A4874" w:rsidRPr="00963D0A">
        <w:rPr>
          <w:rFonts w:cs="B Mitra"/>
          <w:sz w:val="26"/>
          <w:szCs w:val="26"/>
        </w:rPr>
        <w:t xml:space="preserve"> et al., 2022</w:t>
      </w:r>
      <w:r w:rsidR="002A4874" w:rsidRPr="00963D0A">
        <w:rPr>
          <w:rFonts w:cs="B Mitra" w:hint="cs"/>
          <w:sz w:val="26"/>
          <w:szCs w:val="26"/>
          <w:rtl/>
        </w:rPr>
        <w:t>)</w:t>
      </w:r>
      <w:r w:rsidRPr="00963D0A">
        <w:rPr>
          <w:rFonts w:cs="B Mitra"/>
          <w:sz w:val="26"/>
          <w:szCs w:val="26"/>
        </w:rPr>
        <w:t xml:space="preserve"> </w:t>
      </w:r>
      <w:r w:rsidRPr="00963D0A">
        <w:rPr>
          <w:rFonts w:cs="B Mitra"/>
          <w:sz w:val="26"/>
          <w:szCs w:val="26"/>
          <w:rtl/>
        </w:rPr>
        <w:t>یک چارچوب مفهومی برای پیاده‌سازی بلاک‌چین ارائه می‌دهد که بر امنیت داده‌ها و جلوگیری از جعل تأکید دارد. نویسندگان خاطرنشان می‌کنند که برای موفقیت چنین سامانه‌ای، همکاری نزدیک میان نهادهای ثبتی، دستگاه قضایی و مراجع قانون‌گذاری ضروری است. این یافته با دیدگاه مصاحبه‌شوندگان در ایران همخوانی دارد که بر ضرورت اصلاح قوانین و هماهنگی نهادی تأکید کرده‌اند</w:t>
      </w:r>
      <w:r w:rsidRPr="00963D0A">
        <w:rPr>
          <w:rFonts w:cs="B Mitra"/>
          <w:sz w:val="26"/>
          <w:szCs w:val="26"/>
        </w:rPr>
        <w:t>.</w:t>
      </w:r>
    </w:p>
    <w:p w:rsidR="00A76C5C" w:rsidRPr="00963D0A" w:rsidRDefault="00A76C5C" w:rsidP="001F6E08">
      <w:pPr>
        <w:pStyle w:val="NormalWeb"/>
        <w:bidi/>
        <w:jc w:val="both"/>
        <w:rPr>
          <w:rFonts w:cs="B Mitra"/>
          <w:sz w:val="26"/>
          <w:szCs w:val="26"/>
        </w:rPr>
      </w:pPr>
      <w:r w:rsidRPr="00963D0A">
        <w:rPr>
          <w:rFonts w:cs="B Mitra"/>
          <w:sz w:val="26"/>
          <w:szCs w:val="26"/>
          <w:rtl/>
        </w:rPr>
        <w:t>تجربه کشورهای اروپایی نیز در این زمینه قابل توجه است. در پروژه‌ای که در سوئد با عنوان «پروژه بلاک‌چین در اداره ثبت زمین</w:t>
      </w:r>
      <w:r w:rsidR="002A4874" w:rsidRPr="00963D0A">
        <w:rPr>
          <w:rFonts w:cs="B Mitra" w:hint="cs"/>
          <w:sz w:val="26"/>
          <w:szCs w:val="26"/>
          <w:rtl/>
        </w:rPr>
        <w:t xml:space="preserve">» </w:t>
      </w:r>
      <w:r w:rsidRPr="00963D0A">
        <w:rPr>
          <w:rFonts w:cs="B Mitra"/>
          <w:sz w:val="26"/>
          <w:szCs w:val="26"/>
          <w:rtl/>
        </w:rPr>
        <w:t>اجرا شد، مشخص گردید که هرچند از منظر فنی بلاک‌چین می‌تواند کارآمد باشد، اما مسائل حقوقی و فرایندی مهم‌ترین چالش پیش روی اجرای آن هستند. مشابه همین تجربه در کشور گرجستان گزارش شده است؛ جایی که به‌کارگیری بلاک‌چین توانست سطح شفافیت و اعتماد عمومی را افزایش دهد، اما موفقیت پروژه در گرو اصلاحات نهادی و قوانین ملی بود</w:t>
      </w:r>
      <w:r w:rsidRPr="00963D0A">
        <w:rPr>
          <w:rFonts w:cs="B Mitra"/>
          <w:sz w:val="26"/>
          <w:szCs w:val="26"/>
        </w:rPr>
        <w:t xml:space="preserve"> </w:t>
      </w:r>
      <w:r w:rsidR="002A4874" w:rsidRPr="00963D0A">
        <w:rPr>
          <w:rFonts w:cs="B Mitra" w:hint="cs"/>
          <w:sz w:val="26"/>
          <w:szCs w:val="26"/>
          <w:rtl/>
        </w:rPr>
        <w:t>()</w:t>
      </w:r>
      <w:r w:rsidR="002A4874" w:rsidRPr="00963D0A">
        <w:rPr>
          <w:rFonts w:cs="B Mitra"/>
          <w:sz w:val="26"/>
          <w:szCs w:val="26"/>
        </w:rPr>
        <w:t>Graglia &amp; Mellon, 2018</w:t>
      </w:r>
      <w:r w:rsidR="002A4874" w:rsidRPr="00963D0A">
        <w:rPr>
          <w:rFonts w:cs="B Mitra" w:hint="cs"/>
          <w:sz w:val="26"/>
          <w:szCs w:val="26"/>
          <w:rtl/>
        </w:rPr>
        <w:t>.</w:t>
      </w:r>
    </w:p>
    <w:p w:rsidR="00A76C5C" w:rsidRPr="00963D0A" w:rsidRDefault="00A76C5C" w:rsidP="001F6E08">
      <w:pPr>
        <w:pStyle w:val="NormalWeb"/>
        <w:bidi/>
        <w:jc w:val="both"/>
        <w:rPr>
          <w:rFonts w:cs="B Mitra"/>
          <w:sz w:val="26"/>
          <w:szCs w:val="26"/>
        </w:rPr>
      </w:pPr>
      <w:r w:rsidRPr="00963D0A">
        <w:rPr>
          <w:rFonts w:cs="B Mitra"/>
          <w:sz w:val="26"/>
          <w:szCs w:val="26"/>
          <w:rtl/>
        </w:rPr>
        <w:t>از زاویه‌ای گسترده‌تر، مقاله «داده به‌مثابه کالا، داده به‌مثابه امر جمعی و حکمرانی داده</w:t>
      </w:r>
      <w:r w:rsidR="002A4874" w:rsidRPr="00963D0A">
        <w:rPr>
          <w:rFonts w:cs="B Mitra" w:hint="cs"/>
          <w:sz w:val="26"/>
          <w:szCs w:val="26"/>
          <w:rtl/>
        </w:rPr>
        <w:t>»</w:t>
      </w:r>
      <w:r w:rsidRPr="00963D0A">
        <w:rPr>
          <w:rFonts w:cs="B Mitra"/>
          <w:sz w:val="26"/>
          <w:szCs w:val="26"/>
        </w:rPr>
        <w:t xml:space="preserve"> </w:t>
      </w:r>
      <w:r w:rsidR="002A4874" w:rsidRPr="00963D0A">
        <w:rPr>
          <w:rFonts w:cs="B Mitra" w:hint="cs"/>
          <w:sz w:val="26"/>
          <w:szCs w:val="26"/>
          <w:rtl/>
        </w:rPr>
        <w:t>(</w:t>
      </w:r>
      <w:r w:rsidR="001F6E08" w:rsidRPr="00963D0A">
        <w:rPr>
          <w:rFonts w:cs="B Mitra"/>
          <w:sz w:val="26"/>
          <w:szCs w:val="26"/>
        </w:rPr>
        <w:t>Purtova &amp; van Maanen, 2022</w:t>
      </w:r>
      <w:r w:rsidR="002A4874" w:rsidRPr="00963D0A">
        <w:rPr>
          <w:rFonts w:cs="B Mitra" w:hint="cs"/>
          <w:sz w:val="26"/>
          <w:szCs w:val="26"/>
          <w:rtl/>
        </w:rPr>
        <w:t>)</w:t>
      </w:r>
      <w:r w:rsidRPr="00963D0A">
        <w:rPr>
          <w:rFonts w:cs="B Mitra"/>
          <w:sz w:val="26"/>
          <w:szCs w:val="26"/>
        </w:rPr>
        <w:t xml:space="preserve"> </w:t>
      </w:r>
      <w:r w:rsidRPr="00963D0A">
        <w:rPr>
          <w:rFonts w:cs="B Mitra"/>
          <w:sz w:val="26"/>
          <w:szCs w:val="26"/>
          <w:rtl/>
        </w:rPr>
        <w:t xml:space="preserve">دیدگاهی انتقادی ارائه کرده و تأکید می‌کند که نباید صرفاً داده را در قالب کالایی اقتصادی دید، بلکه باید ابعاد اجتماعی و عدالت‌محور </w:t>
      </w:r>
      <w:r w:rsidRPr="00963D0A">
        <w:rPr>
          <w:rFonts w:cs="B Mitra"/>
          <w:sz w:val="26"/>
          <w:szCs w:val="26"/>
          <w:rtl/>
        </w:rPr>
        <w:lastRenderedPageBreak/>
        <w:t>آن نیز در طراحی سیاست‌های داده لحاظ شود. این دیدگاه می‌تواند برای سازمان ثبت اسناد ایران اهمیت ویژه‌ای داشته باشد، زیرا داده‌های ثبتی نه فقط ارزش اقتصادی، بلکه ابعاد اجتماعی و حقوقی گسترده‌ای دارند</w:t>
      </w:r>
      <w:r w:rsidRPr="00963D0A">
        <w:rPr>
          <w:rFonts w:cs="B Mitra"/>
          <w:sz w:val="26"/>
          <w:szCs w:val="26"/>
        </w:rPr>
        <w:t>.</w:t>
      </w:r>
    </w:p>
    <w:p w:rsidR="00CB6DD1" w:rsidRPr="00963D0A" w:rsidRDefault="00A76C5C" w:rsidP="007A7512">
      <w:pPr>
        <w:pStyle w:val="NormalWeb"/>
        <w:bidi/>
        <w:jc w:val="both"/>
        <w:rPr>
          <w:rFonts w:cs="B Mitra"/>
          <w:sz w:val="26"/>
          <w:szCs w:val="26"/>
        </w:rPr>
      </w:pPr>
      <w:r w:rsidRPr="00963D0A">
        <w:rPr>
          <w:rFonts w:cs="B Mitra"/>
          <w:sz w:val="26"/>
          <w:szCs w:val="26"/>
          <w:rtl/>
        </w:rPr>
        <w:t>به‌طور کلی، مرور پیشینه نشان می‌دهد که تقریباً تمامی پژوهش‌ها بر این موضوع اتفاق نظر دارند که فناوری‌های نوین از جمله بلاک‌چین، رمزنگاری و هوش مصنوعی می‌توانند شفافیت، امنیت و کارآمدی را در نظام‌های ثبتی افزایش دهند، اما موفقیت نهایی آن‌ها وابسته به فراهم‌سازی سه بستر است</w:t>
      </w:r>
      <w:r w:rsidR="002A4874" w:rsidRPr="00963D0A">
        <w:rPr>
          <w:rFonts w:cs="B Mitra" w:hint="cs"/>
          <w:sz w:val="26"/>
          <w:szCs w:val="26"/>
          <w:rtl/>
        </w:rPr>
        <w:t>:</w:t>
      </w:r>
      <w:r w:rsidRPr="00963D0A">
        <w:rPr>
          <w:rFonts w:cs="B Mitra"/>
          <w:sz w:val="26"/>
          <w:szCs w:val="26"/>
        </w:rPr>
        <w:t xml:space="preserve"> </w:t>
      </w:r>
      <w:r w:rsidRPr="00963D0A">
        <w:rPr>
          <w:rStyle w:val="Strong"/>
          <w:rFonts w:cs="B Mitra"/>
          <w:b w:val="0"/>
          <w:bCs w:val="0"/>
          <w:sz w:val="26"/>
          <w:szCs w:val="26"/>
          <w:rtl/>
        </w:rPr>
        <w:t>زیرساخت فناورانه، اصلاحات حقوقی و تغییر فرهنگ سازمانی</w:t>
      </w:r>
      <w:r w:rsidR="002A4874" w:rsidRPr="00963D0A">
        <w:rPr>
          <w:rFonts w:cs="B Mitra" w:hint="cs"/>
          <w:sz w:val="26"/>
          <w:szCs w:val="26"/>
          <w:rtl/>
        </w:rPr>
        <w:t>.</w:t>
      </w:r>
      <w:r w:rsidRPr="00963D0A">
        <w:rPr>
          <w:rFonts w:cs="B Mitra"/>
          <w:sz w:val="26"/>
          <w:szCs w:val="26"/>
        </w:rPr>
        <w:t xml:space="preserve"> </w:t>
      </w:r>
      <w:r w:rsidRPr="00963D0A">
        <w:rPr>
          <w:rFonts w:cs="B Mitra"/>
          <w:sz w:val="26"/>
          <w:szCs w:val="26"/>
          <w:rtl/>
        </w:rPr>
        <w:t>این همان سه‌گانه‌ای است که در یافته‌های مصاحبه‌های حاضر نیز بارها تکرار شد</w:t>
      </w:r>
      <w:r w:rsidRPr="00963D0A">
        <w:rPr>
          <w:rFonts w:cs="B Mitra"/>
          <w:sz w:val="26"/>
          <w:szCs w:val="26"/>
        </w:rPr>
        <w:t>.</w:t>
      </w:r>
    </w:p>
    <w:p w:rsidR="00BF017E" w:rsidRPr="00963D0A" w:rsidRDefault="00A11711" w:rsidP="00BF017E">
      <w:pPr>
        <w:pStyle w:val="Heading2"/>
        <w:jc w:val="both"/>
        <w:rPr>
          <w:rFonts w:cs="B Mitra"/>
          <w:b/>
          <w:bCs/>
          <w:color w:val="auto"/>
        </w:rPr>
      </w:pPr>
      <w:r w:rsidRPr="00963D0A">
        <w:rPr>
          <w:rFonts w:cs="B Mitra" w:hint="cs"/>
          <w:b/>
          <w:bCs/>
          <w:color w:val="auto"/>
          <w:rtl/>
        </w:rPr>
        <w:t>3</w:t>
      </w:r>
      <w:r w:rsidR="0000020C" w:rsidRPr="00963D0A">
        <w:rPr>
          <w:rFonts w:cs="B Mitra" w:hint="cs"/>
          <w:b/>
          <w:bCs/>
          <w:color w:val="auto"/>
          <w:rtl/>
        </w:rPr>
        <w:t>-</w:t>
      </w:r>
      <w:r w:rsidR="00746F3D" w:rsidRPr="00963D0A">
        <w:rPr>
          <w:rFonts w:cs="B Mitra" w:hint="cs"/>
          <w:b/>
          <w:bCs/>
          <w:color w:val="auto"/>
          <w:rtl/>
        </w:rPr>
        <w:t>روش شناسی</w:t>
      </w:r>
    </w:p>
    <w:p w:rsidR="00746F3D" w:rsidRPr="00963D0A" w:rsidRDefault="00746F3D" w:rsidP="00746F3D">
      <w:pPr>
        <w:jc w:val="both"/>
        <w:rPr>
          <w:rFonts w:cs="B Mitra"/>
          <w:sz w:val="26"/>
          <w:szCs w:val="26"/>
          <w:rtl/>
        </w:rPr>
      </w:pPr>
      <w:r w:rsidRPr="00963D0A">
        <w:rPr>
          <w:rFonts w:cs="B Mitra"/>
          <w:sz w:val="26"/>
          <w:szCs w:val="26"/>
          <w:rtl/>
        </w:rPr>
        <w:t>این پژوهش از نظر هدف، کاربردی و از نظر روش، کیفی با رویکرد نظریه داده‌بنیاد و بر پایه دیدگاه ساخت‌گرایانه</w:t>
      </w:r>
      <w:r w:rsidRPr="00963D0A">
        <w:rPr>
          <w:rFonts w:cs="B Mitra" w:hint="cs"/>
          <w:sz w:val="26"/>
          <w:szCs w:val="26"/>
          <w:rtl/>
        </w:rPr>
        <w:t>(</w:t>
      </w:r>
      <w:r w:rsidRPr="00963D0A">
        <w:rPr>
          <w:rFonts w:cs="B Mitra"/>
          <w:sz w:val="26"/>
          <w:szCs w:val="26"/>
        </w:rPr>
        <w:t>Charmaz, 2014</w:t>
      </w:r>
      <w:r w:rsidRPr="00963D0A">
        <w:rPr>
          <w:rFonts w:cs="B Mitra" w:hint="cs"/>
          <w:sz w:val="26"/>
          <w:szCs w:val="26"/>
          <w:rtl/>
        </w:rPr>
        <w:t>)</w:t>
      </w:r>
      <w:r w:rsidRPr="00963D0A">
        <w:rPr>
          <w:rFonts w:cs="B Mitra"/>
          <w:sz w:val="26"/>
          <w:szCs w:val="26"/>
        </w:rPr>
        <w:t xml:space="preserve"> </w:t>
      </w:r>
      <w:r w:rsidRPr="00963D0A">
        <w:rPr>
          <w:rFonts w:cs="B Mitra"/>
          <w:sz w:val="26"/>
          <w:szCs w:val="26"/>
          <w:rtl/>
        </w:rPr>
        <w:t>است؛ انتخاب این روش به دلیل ماهیت نوپدید حکمرانی داده در ایران و ضرورت کشف دسته‌بندی‌های مفهومی و روابط میان آن‌ها صورت گرفت. جامعه آماری شامل مدیران ارشد، کارشناسان فناوری اطلاعات و مسئولان امنیت داده‌ها در سازمان ثبت اسناد و املاک کشور بود که به‌طور مستقیم با پروژه‌های داده‌محور و چالش‌های امنیتی درگیر هستند. نمونه‌گیری به روش هدفمند انجام شد و معیار انتخاب افراد، داشتن تجربه کافی در حوزه فناوری‌های نوین، حکمرانی داده و امنیت اطلاعات در بستر سازمان ثبت اسناد بود. در نهایت با ۱۲ نفر از خبرگان مصاحبه شد و روند گردآوری داده‌ها تا رسیدن به اشباع نظری ادامه یافت؛ بدین معنا که از مصاحبه دوازدهم به بعد، داده‌ها تکراری شده و مفاهیم جدیدی حاصل نگردید. ابزار گردآوری داده‌ها مصاحبه نیمه‌ساختاریافته بود و سه محور اصلی در آغاز مصاحبه‌ها مطرح می‌شد: نقش و کارکرد فناوری‌های نوین (مانند هوش مصنوعی، بلاک‌چین و کلان‌داده) در بهبود حکمرانی داده در سازمان ثبت اسناد، موانع و چالش‌های نهادی، قانونی و سازمانی در مسیر پیاده‌سازی حکمرانی داده‌محور، و وضعیت امنیت اطلاعات و حریم خصوصی در نظام ثبت اسناد الکترونیکی. با این حال، بسته به پاسخ‌های مشارکت‌کنندگان، یک تا دو سؤال جدید نیز در جریان مصاحبه متولد شد؛ برای مثال برخی خبرگان بحث «مقاومت فرهنگی کارکنان» یا «پیامدهای اقتصادی-اجتماعی تحول دیجیتال» را مطرح کردند که موجب طرح پرسش‌های تکمیلی شد و این انعطاف‌پذیری به غنای داده‌ها کمک کرد. هر مصاحبه بین ۴۵ تا ۶۰ دقیقه به طول انجامید و با رضایت مشارکت‌کنندگان ضبط و سپس متن‌نگاری شد. تحلیل داده‌ها بر اساس فرآیند کدگذاری سه‌مرحله‌ای باز، محوری و انتخابی انجام گرفت؛ به‌گونه‌ای که در مرحله اول مفاهیم اولیه از متن مصاحبه‌ها استخراج شد، در مرحله دوم این مفاهیم در قالب مقوله‌های محوری دسته‌بندی شدند، و در مرحله سوم، مضمون مرکزی پژوهش یعنی «استقرار حکمرانی داده‌محور به‌مثابه راهبرد ارتقای امنیت و کارآمدی در سازمان ثبت اسناد» آشکار گردید؛ فرایند کدگذاری عمدتاً به‌صورت دستی و با کمک قابلیت‌های نرم‌افزار</w:t>
      </w:r>
      <w:r w:rsidRPr="00963D0A">
        <w:rPr>
          <w:rFonts w:cs="B Mitra"/>
          <w:sz w:val="26"/>
          <w:szCs w:val="26"/>
        </w:rPr>
        <w:t xml:space="preserve"> MAXQDA </w:t>
      </w:r>
      <w:r w:rsidRPr="00963D0A">
        <w:rPr>
          <w:rFonts w:cs="B Mitra"/>
          <w:sz w:val="26"/>
          <w:szCs w:val="26"/>
          <w:rtl/>
        </w:rPr>
        <w:t>برای سازمان‌دهی داده‌ها انجام شد</w:t>
      </w:r>
      <w:r w:rsidRPr="00963D0A">
        <w:rPr>
          <w:rFonts w:cs="B Mitra" w:hint="cs"/>
          <w:sz w:val="26"/>
          <w:szCs w:val="26"/>
          <w:rtl/>
        </w:rPr>
        <w:t xml:space="preserve">. </w:t>
      </w:r>
      <w:r w:rsidRPr="00963D0A">
        <w:rPr>
          <w:rFonts w:cs="B Mitra"/>
          <w:sz w:val="26"/>
          <w:szCs w:val="26"/>
          <w:rtl/>
        </w:rPr>
        <w:t>به منظور افزایش روایی و پایایی داده‌ها از راهبردهایی همچون بازبینی اعض</w:t>
      </w:r>
      <w:r w:rsidRPr="00963D0A">
        <w:rPr>
          <w:rStyle w:val="FootnoteReference"/>
          <w:rFonts w:cs="B Mitra"/>
          <w:sz w:val="26"/>
          <w:szCs w:val="26"/>
          <w:rtl/>
        </w:rPr>
        <w:footnoteReference w:id="1"/>
      </w:r>
      <w:r w:rsidRPr="00963D0A">
        <w:rPr>
          <w:rFonts w:cs="B Mitra"/>
          <w:sz w:val="26"/>
          <w:szCs w:val="26"/>
          <w:rtl/>
        </w:rPr>
        <w:t>ا</w:t>
      </w:r>
      <w:r w:rsidRPr="00963D0A">
        <w:rPr>
          <w:rFonts w:cs="B Mitra"/>
          <w:sz w:val="26"/>
          <w:szCs w:val="26"/>
        </w:rPr>
        <w:t xml:space="preserve"> </w:t>
      </w:r>
      <w:r w:rsidRPr="00963D0A">
        <w:rPr>
          <w:rFonts w:cs="B Mitra"/>
          <w:sz w:val="26"/>
          <w:szCs w:val="26"/>
          <w:rtl/>
        </w:rPr>
        <w:t>که طی آن کدها و دسته‌بندی‌های اولیه برای ۵ نفر از مشارکت‌کنندگان ارسال و مورد تأیید قرار گرفت، مقایسه مستمر</w:t>
      </w:r>
      <w:r w:rsidRPr="00963D0A">
        <w:rPr>
          <w:rFonts w:cs="B Mitra"/>
          <w:sz w:val="26"/>
          <w:szCs w:val="26"/>
        </w:rPr>
        <w:t xml:space="preserve"> </w:t>
      </w:r>
      <w:r w:rsidRPr="00963D0A">
        <w:rPr>
          <w:rStyle w:val="FootnoteReference"/>
          <w:rFonts w:cs="B Mitra"/>
          <w:sz w:val="26"/>
          <w:szCs w:val="26"/>
        </w:rPr>
        <w:footnoteReference w:id="2"/>
      </w:r>
      <w:r w:rsidRPr="00963D0A">
        <w:rPr>
          <w:rFonts w:cs="B Mitra"/>
          <w:sz w:val="26"/>
          <w:szCs w:val="26"/>
          <w:rtl/>
        </w:rPr>
        <w:t>که در آن داده‌های هر مصاحبه با داده‌های پیشین مقایسه شد تا همپوشانی‌ها و تفاوت‌ها آشکار گردد، و مثلث‌سازی</w:t>
      </w:r>
      <w:r w:rsidRPr="00963D0A">
        <w:rPr>
          <w:rFonts w:cs="B Mitra"/>
          <w:sz w:val="26"/>
          <w:szCs w:val="26"/>
        </w:rPr>
        <w:t xml:space="preserve"> </w:t>
      </w:r>
      <w:r w:rsidRPr="00963D0A">
        <w:rPr>
          <w:rStyle w:val="FootnoteReference"/>
          <w:rFonts w:cs="B Mitra"/>
          <w:sz w:val="26"/>
          <w:szCs w:val="26"/>
        </w:rPr>
        <w:footnoteReference w:id="3"/>
      </w:r>
      <w:r w:rsidRPr="00963D0A">
        <w:rPr>
          <w:rFonts w:cs="B Mitra"/>
          <w:sz w:val="26"/>
          <w:szCs w:val="26"/>
          <w:rtl/>
        </w:rPr>
        <w:t>که بر اساس آن یافته‌های مصاحبه با اسناد رسمی نظیر «سند تحول قضایی»، «قانون جامع حدنگار» و آیین‌نامه‌های مرتبط تطبیق داده شد، بهره گرفته شد</w:t>
      </w:r>
      <w:r w:rsidRPr="00963D0A">
        <w:rPr>
          <w:rFonts w:cs="B Mitra"/>
          <w:sz w:val="26"/>
          <w:szCs w:val="26"/>
        </w:rPr>
        <w:t>.</w:t>
      </w:r>
    </w:p>
    <w:p w:rsidR="009261D5" w:rsidRPr="00963D0A" w:rsidRDefault="009261D5" w:rsidP="009261D5">
      <w:pPr>
        <w:spacing w:before="100" w:beforeAutospacing="1" w:after="100" w:afterAutospacing="1" w:line="240" w:lineRule="auto"/>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lastRenderedPageBreak/>
        <w:t xml:space="preserve">از میان اعضای جامعه پژوهش، درمجموع با </w:t>
      </w:r>
      <w:r w:rsidRPr="00963D0A">
        <w:rPr>
          <w:rFonts w:ascii="Times New Roman" w:eastAsia="Times New Roman" w:hAnsi="Times New Roman" w:cs="B Mitra"/>
          <w:sz w:val="26"/>
          <w:szCs w:val="26"/>
          <w:rtl/>
        </w:rPr>
        <w:t>۱۲</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نفر از مدیران و کارشناسان سازمان ثبت اسناد و املاک کشور مصاحبه شد. جدول (</w:t>
      </w:r>
      <w:r w:rsidRPr="00963D0A">
        <w:rPr>
          <w:rFonts w:ascii="Times New Roman" w:eastAsia="Times New Roman" w:hAnsi="Times New Roman" w:cs="B Mitra"/>
          <w:sz w:val="26"/>
          <w:szCs w:val="26"/>
          <w:rtl/>
        </w:rPr>
        <w:t xml:space="preserve">۱) </w:t>
      </w:r>
      <w:r w:rsidRPr="00963D0A">
        <w:rPr>
          <w:rFonts w:ascii="Times New Roman" w:eastAsia="Times New Roman" w:hAnsi="Times New Roman" w:cs="B Mitra"/>
          <w:sz w:val="26"/>
          <w:szCs w:val="26"/>
          <w:rtl/>
          <w:lang w:bidi="ar-SA"/>
        </w:rPr>
        <w:t>وضعیت مصاحبه‌شوندگان را به لحاظ جنسیت نشان می‌دهد</w:t>
      </w:r>
      <w:r w:rsidRPr="00963D0A">
        <w:rPr>
          <w:rFonts w:ascii="Times New Roman" w:eastAsia="Times New Roman" w:hAnsi="Times New Roman" w:cs="B Mitra"/>
          <w:sz w:val="26"/>
          <w:szCs w:val="26"/>
          <w:lang w:bidi="ar-SA"/>
        </w:rPr>
        <w:t>.</w:t>
      </w:r>
    </w:p>
    <w:p w:rsidR="009261D5" w:rsidRPr="00963D0A" w:rsidRDefault="009261D5" w:rsidP="009261D5">
      <w:pPr>
        <w:spacing w:before="100" w:beforeAutospacing="1" w:after="100" w:afterAutospacing="1" w:line="240" w:lineRule="auto"/>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 xml:space="preserve">جدول </w:t>
      </w:r>
      <w:r w:rsidRPr="00963D0A">
        <w:rPr>
          <w:rFonts w:ascii="Times New Roman" w:eastAsia="Times New Roman" w:hAnsi="Times New Roman" w:cs="B Mitra"/>
          <w:sz w:val="26"/>
          <w:szCs w:val="26"/>
          <w:rtl/>
        </w:rPr>
        <w:t xml:space="preserve">۱. </w:t>
      </w:r>
      <w:r w:rsidRPr="00963D0A">
        <w:rPr>
          <w:rFonts w:ascii="Times New Roman" w:eastAsia="Times New Roman" w:hAnsi="Times New Roman" w:cs="B Mitra"/>
          <w:sz w:val="26"/>
          <w:szCs w:val="26"/>
          <w:rtl/>
          <w:lang w:bidi="ar-SA"/>
        </w:rPr>
        <w:t>وضعیت مصاحبه‌شوندگان به لحاظ جنسیت</w:t>
      </w:r>
    </w:p>
    <w:tbl>
      <w:tblPr>
        <w:tblStyle w:val="GridTable1Light-Accent1"/>
        <w:bidiVisual/>
        <w:tblW w:w="9074" w:type="dxa"/>
        <w:tblLook w:val="04A0" w:firstRow="1" w:lastRow="0" w:firstColumn="1" w:lastColumn="0" w:noHBand="0" w:noVBand="1"/>
      </w:tblPr>
      <w:tblGrid>
        <w:gridCol w:w="1382"/>
        <w:gridCol w:w="4878"/>
        <w:gridCol w:w="1369"/>
        <w:gridCol w:w="1445"/>
      </w:tblGrid>
      <w:tr w:rsidR="009261D5" w:rsidRPr="00963D0A" w:rsidTr="00AE386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jc w:val="center"/>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lang w:bidi="ar-SA"/>
              </w:rPr>
              <w:t>ردیف</w:t>
            </w:r>
          </w:p>
        </w:tc>
        <w:tc>
          <w:tcPr>
            <w:tcW w:w="0" w:type="auto"/>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lang w:bidi="ar-SA"/>
              </w:rPr>
              <w:t>جنسیت مصاحبه‌شوندگان</w:t>
            </w:r>
          </w:p>
        </w:tc>
        <w:tc>
          <w:tcPr>
            <w:tcW w:w="0" w:type="auto"/>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lang w:bidi="ar-SA"/>
              </w:rPr>
              <w:t>تعداد</w:t>
            </w:r>
          </w:p>
        </w:tc>
        <w:tc>
          <w:tcPr>
            <w:tcW w:w="0" w:type="auto"/>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lang w:bidi="ar-SA"/>
              </w:rPr>
              <w:t>درصد</w:t>
            </w:r>
          </w:p>
        </w:tc>
      </w:tr>
      <w:tr w:rsidR="009261D5" w:rsidRPr="00963D0A" w:rsidTr="00AE3869">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rPr>
              <w:t>۱</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مرد</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۷</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۵۸</w:t>
            </w:r>
            <w:r w:rsidRPr="00963D0A">
              <w:rPr>
                <w:rFonts w:ascii="Times New Roman" w:eastAsia="Times New Roman" w:hAnsi="Times New Roman" w:cs="Times New Roman" w:hint="cs"/>
                <w:sz w:val="26"/>
                <w:szCs w:val="26"/>
                <w:rtl/>
              </w:rPr>
              <w:t>٪</w:t>
            </w:r>
          </w:p>
        </w:tc>
      </w:tr>
      <w:tr w:rsidR="009261D5" w:rsidRPr="00963D0A" w:rsidTr="00AE3869">
        <w:trPr>
          <w:trHeight w:val="277"/>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rPr>
              <w:t>۲</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lang w:bidi="ar-SA"/>
              </w:rPr>
              <w:t>زن</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۵</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۴۲</w:t>
            </w:r>
            <w:r w:rsidRPr="00963D0A">
              <w:rPr>
                <w:rFonts w:ascii="Times New Roman" w:eastAsia="Times New Roman" w:hAnsi="Times New Roman" w:cs="Times New Roman" w:hint="cs"/>
                <w:sz w:val="26"/>
                <w:szCs w:val="26"/>
                <w:rtl/>
              </w:rPr>
              <w:t>٪</w:t>
            </w:r>
          </w:p>
        </w:tc>
      </w:tr>
      <w:tr w:rsidR="009261D5" w:rsidRPr="00963D0A" w:rsidTr="00AE3869">
        <w:trPr>
          <w:trHeight w:val="248"/>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ascii="Times New Roman" w:eastAsia="Times New Roman" w:hAnsi="Times New Roman" w:cs="B Mitra"/>
                <w:b w:val="0"/>
                <w:bCs w:val="0"/>
                <w:sz w:val="26"/>
                <w:szCs w:val="26"/>
                <w:lang w:bidi="ar-SA"/>
              </w:rPr>
            </w:pPr>
            <w:r w:rsidRPr="00963D0A">
              <w:rPr>
                <w:rFonts w:ascii="Times New Roman" w:eastAsia="Times New Roman" w:hAnsi="Times New Roman" w:cs="B Mitra"/>
                <w:sz w:val="26"/>
                <w:szCs w:val="26"/>
                <w:rtl/>
                <w:lang w:bidi="ar-SA"/>
              </w:rPr>
              <w:t>جمع</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lang w:bidi="ar-SA"/>
              </w:rPr>
              <w:t>—</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۱۲</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63D0A">
              <w:rPr>
                <w:rFonts w:ascii="Times New Roman" w:eastAsia="Times New Roman" w:hAnsi="Times New Roman" w:cs="B Mitra"/>
                <w:sz w:val="26"/>
                <w:szCs w:val="26"/>
                <w:rtl/>
              </w:rPr>
              <w:t>۱۰۰</w:t>
            </w:r>
            <w:r w:rsidRPr="00963D0A">
              <w:rPr>
                <w:rFonts w:ascii="Times New Roman" w:eastAsia="Times New Roman" w:hAnsi="Times New Roman" w:cs="Times New Roman" w:hint="cs"/>
                <w:sz w:val="26"/>
                <w:szCs w:val="26"/>
                <w:rtl/>
              </w:rPr>
              <w:t>٪</w:t>
            </w:r>
          </w:p>
        </w:tc>
      </w:tr>
    </w:tbl>
    <w:p w:rsidR="009261D5" w:rsidRPr="00963D0A" w:rsidRDefault="009261D5" w:rsidP="009261D5">
      <w:pPr>
        <w:spacing w:before="100" w:beforeAutospacing="1" w:after="100" w:afterAutospacing="1" w:line="240" w:lineRule="auto"/>
        <w:rPr>
          <w:rFonts w:ascii="Times New Roman" w:eastAsia="Times New Roman" w:hAnsi="Times New Roman" w:cs="B Mitra"/>
          <w:sz w:val="26"/>
          <w:szCs w:val="26"/>
          <w:rtl/>
          <w:lang w:bidi="ar-SA"/>
        </w:rPr>
      </w:pPr>
      <w:r w:rsidRPr="00963D0A">
        <w:rPr>
          <w:rFonts w:ascii="Times New Roman" w:eastAsia="Times New Roman" w:hAnsi="Times New Roman" w:cs="B Mitra"/>
          <w:sz w:val="26"/>
          <w:szCs w:val="26"/>
          <w:rtl/>
        </w:rPr>
        <w:t>۵۸</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درصد مصاحبه‌شوندگان مرد (</w:t>
      </w:r>
      <w:r w:rsidRPr="00963D0A">
        <w:rPr>
          <w:rFonts w:ascii="Times New Roman" w:eastAsia="Times New Roman" w:hAnsi="Times New Roman" w:cs="B Mitra"/>
          <w:sz w:val="26"/>
          <w:szCs w:val="26"/>
          <w:rtl/>
        </w:rPr>
        <w:t>۷</w:t>
      </w:r>
      <w:r w:rsidRPr="00963D0A">
        <w:rPr>
          <w:rFonts w:ascii="Times New Roman" w:eastAsia="Times New Roman" w:hAnsi="Times New Roman" w:cs="B Mitra"/>
          <w:sz w:val="26"/>
          <w:szCs w:val="26"/>
          <w:rtl/>
          <w:lang w:bidi="ar-SA"/>
        </w:rPr>
        <w:t xml:space="preserve"> نفر) و </w:t>
      </w:r>
      <w:r w:rsidRPr="00963D0A">
        <w:rPr>
          <w:rFonts w:ascii="Times New Roman" w:eastAsia="Times New Roman" w:hAnsi="Times New Roman" w:cs="B Mitra"/>
          <w:sz w:val="26"/>
          <w:szCs w:val="26"/>
          <w:rtl/>
        </w:rPr>
        <w:t>۴۲</w:t>
      </w:r>
      <w:r w:rsidRPr="00963D0A">
        <w:rPr>
          <w:rFonts w:ascii="Times New Roman" w:eastAsia="Times New Roman" w:hAnsi="Times New Roman" w:cs="B Mitra"/>
          <w:sz w:val="26"/>
          <w:szCs w:val="26"/>
          <w:rtl/>
          <w:lang w:bidi="ar-SA"/>
        </w:rPr>
        <w:t xml:space="preserve"> درصد زن (</w:t>
      </w:r>
      <w:r w:rsidRPr="00963D0A">
        <w:rPr>
          <w:rFonts w:ascii="Times New Roman" w:eastAsia="Times New Roman" w:hAnsi="Times New Roman" w:cs="B Mitra"/>
          <w:sz w:val="26"/>
          <w:szCs w:val="26"/>
          <w:rtl/>
        </w:rPr>
        <w:t>۵</w:t>
      </w:r>
      <w:r w:rsidRPr="00963D0A">
        <w:rPr>
          <w:rFonts w:ascii="Times New Roman" w:eastAsia="Times New Roman" w:hAnsi="Times New Roman" w:cs="B Mitra"/>
          <w:sz w:val="26"/>
          <w:szCs w:val="26"/>
          <w:rtl/>
          <w:lang w:bidi="ar-SA"/>
        </w:rPr>
        <w:t xml:space="preserve"> نفر) بودند. تمام مصاحبه‌ها با هماهنگی قبلی و در محل سازمان ثبت اسناد یا به‌صورت آنلاین انجام گرفت. مدت‌زمان هر مصاحبه به‌طور میانگین بین </w:t>
      </w:r>
      <w:r w:rsidRPr="00963D0A">
        <w:rPr>
          <w:rFonts w:ascii="Times New Roman" w:eastAsia="Times New Roman" w:hAnsi="Times New Roman" w:cs="B Mitra"/>
          <w:sz w:val="26"/>
          <w:szCs w:val="26"/>
          <w:rtl/>
        </w:rPr>
        <w:t>۴۵</w:t>
      </w:r>
      <w:r w:rsidRPr="00963D0A">
        <w:rPr>
          <w:rFonts w:ascii="Times New Roman" w:eastAsia="Times New Roman" w:hAnsi="Times New Roman" w:cs="B Mitra"/>
          <w:sz w:val="26"/>
          <w:szCs w:val="26"/>
          <w:rtl/>
          <w:lang w:bidi="ar-SA"/>
        </w:rPr>
        <w:t xml:space="preserve"> تا </w:t>
      </w:r>
      <w:r w:rsidRPr="00963D0A">
        <w:rPr>
          <w:rFonts w:ascii="Times New Roman" w:eastAsia="Times New Roman" w:hAnsi="Times New Roman" w:cs="B Mitra"/>
          <w:sz w:val="26"/>
          <w:szCs w:val="26"/>
          <w:rtl/>
        </w:rPr>
        <w:t>۶۰</w:t>
      </w:r>
      <w:r w:rsidRPr="00963D0A">
        <w:rPr>
          <w:rFonts w:ascii="Times New Roman" w:eastAsia="Times New Roman" w:hAnsi="Times New Roman" w:cs="B Mitra"/>
          <w:sz w:val="26"/>
          <w:szCs w:val="26"/>
          <w:rtl/>
          <w:lang w:bidi="ar-SA"/>
        </w:rPr>
        <w:t xml:space="preserve"> دقیقه بود. برای گردآوری داده‌ها، از مصاحبه نیمه‌ساختاریافته استفاده شد. سه محور اصلی مصاحبه شامل نقش فناوری‌های نوین، موانع نهادی و چالش‌های امنیتی بود، اما بسته به پاسخ‌ها، پرسش‌های تکمیلی دیگری نیز در جریان گفتگو مطرح گردید. روند گردآوری داده‌ها تا رسیدن به اشباع نظری ادامه یافت؛ به‌طوری‌که در مصاحبه دوازدهم، داده‌های جدیدی حاصل نشد</w:t>
      </w:r>
      <w:r w:rsidRPr="00963D0A">
        <w:rPr>
          <w:rFonts w:ascii="Times New Roman" w:eastAsia="Times New Roman" w:hAnsi="Times New Roman" w:cs="B Mitra"/>
          <w:sz w:val="26"/>
          <w:szCs w:val="26"/>
          <w:lang w:bidi="ar-SA"/>
        </w:rPr>
        <w:t>.</w:t>
      </w:r>
      <w:r w:rsidRPr="00963D0A">
        <w:rPr>
          <w:rFonts w:ascii="Times New Roman" w:eastAsia="Times New Roman" w:hAnsi="Times New Roman" w:cs="B Mitra" w:hint="cs"/>
          <w:sz w:val="26"/>
          <w:szCs w:val="26"/>
          <w:rtl/>
          <w:lang w:bidi="ar-SA"/>
        </w:rPr>
        <w:t xml:space="preserve"> </w:t>
      </w:r>
      <w:r w:rsidRPr="00963D0A">
        <w:rPr>
          <w:rFonts w:ascii="Times New Roman" w:eastAsia="Times New Roman" w:hAnsi="Times New Roman" w:cs="B Mitra"/>
          <w:sz w:val="26"/>
          <w:szCs w:val="26"/>
          <w:rtl/>
          <w:lang w:bidi="ar-SA"/>
        </w:rPr>
        <w:t xml:space="preserve">برای تحلیل داده‌ها از فرایند کدگذاری باز، محوری و انتخابی استفاده شد. در مرحله نخست (کدگذاری باز)، بیش از </w:t>
      </w:r>
      <w:r w:rsidRPr="00963D0A">
        <w:rPr>
          <w:rFonts w:ascii="Times New Roman" w:eastAsia="Times New Roman" w:hAnsi="Times New Roman" w:cs="B Mitra"/>
          <w:sz w:val="26"/>
          <w:szCs w:val="26"/>
          <w:rtl/>
        </w:rPr>
        <w:t>۱۲۰</w:t>
      </w:r>
      <w:r w:rsidRPr="00963D0A">
        <w:rPr>
          <w:rFonts w:ascii="Times New Roman" w:eastAsia="Times New Roman" w:hAnsi="Times New Roman" w:cs="B Mitra"/>
          <w:sz w:val="26"/>
          <w:szCs w:val="26"/>
          <w:rtl/>
          <w:lang w:bidi="ar-SA"/>
        </w:rPr>
        <w:t xml:space="preserve"> مفهوم اولیه شناسایی شد. این مفاهیم در مرحله دوم (کدگذاری محوری) در قالب </w:t>
      </w:r>
      <w:r w:rsidRPr="00963D0A">
        <w:rPr>
          <w:rFonts w:ascii="Times New Roman" w:eastAsia="Times New Roman" w:hAnsi="Times New Roman" w:cs="B Mitra"/>
          <w:sz w:val="26"/>
          <w:szCs w:val="26"/>
          <w:rtl/>
        </w:rPr>
        <w:t>۱۵</w:t>
      </w:r>
      <w:r w:rsidRPr="00963D0A">
        <w:rPr>
          <w:rFonts w:ascii="Times New Roman" w:eastAsia="Times New Roman" w:hAnsi="Times New Roman" w:cs="B Mitra"/>
          <w:sz w:val="26"/>
          <w:szCs w:val="26"/>
          <w:rtl/>
          <w:lang w:bidi="ar-SA"/>
        </w:rPr>
        <w:t xml:space="preserve"> مقوله فرعی دسته‌بندی گردید. در نهایت، در مرحله سوم (کدگذاری انتخابی)، مقولات فرعی در پنج مضمون اصلی یکپارچه شدند</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963D0A">
        <w:rPr>
          <w:rFonts w:ascii="Times New Roman" w:eastAsia="Times New Roman" w:hAnsi="Times New Roman" w:cs="B Mitra"/>
          <w:sz w:val="26"/>
          <w:szCs w:val="26"/>
          <w:rtl/>
          <w:lang w:bidi="ar-SA"/>
        </w:rPr>
        <w:t>چالش‌های زیرساختی و فناورانه، موانع قانونی و مقرراتی، ابعاد امنیت و حریم خصوصی، مقاومت فرهنگی و سازمانی، و فرصت‌های حکمرانی داده‌محور</w:t>
      </w:r>
      <w:r w:rsidRPr="00963D0A">
        <w:rPr>
          <w:rFonts w:ascii="Times New Roman" w:eastAsia="Times New Roman" w:hAnsi="Times New Roman" w:cs="B Mitra"/>
          <w:sz w:val="26"/>
          <w:szCs w:val="26"/>
          <w:lang w:bidi="ar-SA"/>
        </w:rPr>
        <w:t>.</w:t>
      </w:r>
    </w:p>
    <w:p w:rsidR="009261D5" w:rsidRPr="00963D0A" w:rsidRDefault="009261D5" w:rsidP="009261D5">
      <w:pPr>
        <w:pStyle w:val="Heading3"/>
        <w:rPr>
          <w:rFonts w:cs="B Mitra"/>
          <w:color w:val="auto"/>
          <w:sz w:val="26"/>
          <w:szCs w:val="26"/>
        </w:rPr>
      </w:pPr>
      <w:r w:rsidRPr="00963D0A">
        <w:rPr>
          <w:rFonts w:cs="B Mitra"/>
          <w:color w:val="auto"/>
          <w:sz w:val="26"/>
          <w:szCs w:val="26"/>
          <w:rtl/>
        </w:rPr>
        <w:t>جدول ۲. نمونه مفاهیم استخراج‌شده از صحبت‌های مصاحبه‌شوندگان</w:t>
      </w:r>
    </w:p>
    <w:tbl>
      <w:tblPr>
        <w:tblStyle w:val="GridTable1Light-Accent1"/>
        <w:bidiVisual/>
        <w:tblW w:w="9436" w:type="dxa"/>
        <w:tblLook w:val="04A0" w:firstRow="1" w:lastRow="0" w:firstColumn="1" w:lastColumn="0" w:noHBand="0" w:noVBand="1"/>
      </w:tblPr>
      <w:tblGrid>
        <w:gridCol w:w="862"/>
        <w:gridCol w:w="3419"/>
        <w:gridCol w:w="862"/>
        <w:gridCol w:w="4293"/>
      </w:tblGrid>
      <w:tr w:rsidR="009261D5" w:rsidRPr="00963D0A" w:rsidTr="00AE3869">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jc w:val="center"/>
              <w:rPr>
                <w:rFonts w:cs="B Mitra"/>
                <w:sz w:val="26"/>
                <w:szCs w:val="26"/>
              </w:rPr>
            </w:pPr>
            <w:r w:rsidRPr="00963D0A">
              <w:rPr>
                <w:rFonts w:cs="B Mitra"/>
                <w:sz w:val="26"/>
                <w:szCs w:val="26"/>
                <w:rtl/>
              </w:rPr>
              <w:t>ردیف</w:t>
            </w:r>
          </w:p>
        </w:tc>
        <w:tc>
          <w:tcPr>
            <w:tcW w:w="0" w:type="auto"/>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نمونه کدها</w:t>
            </w:r>
          </w:p>
        </w:tc>
        <w:tc>
          <w:tcPr>
            <w:tcW w:w="0" w:type="auto"/>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ردیف</w:t>
            </w:r>
          </w:p>
        </w:tc>
        <w:tc>
          <w:tcPr>
            <w:tcW w:w="4293" w:type="dxa"/>
            <w:hideMark/>
          </w:tcPr>
          <w:p w:rsidR="009261D5" w:rsidRPr="00963D0A" w:rsidRDefault="009261D5" w:rsidP="00AE3869">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نمونه کدها</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b w:val="0"/>
                <w:bCs w:val="0"/>
                <w:sz w:val="26"/>
                <w:szCs w:val="26"/>
              </w:rPr>
            </w:pPr>
            <w:r w:rsidRPr="00963D0A">
              <w:rPr>
                <w:rFonts w:cs="B Mitra"/>
                <w:sz w:val="26"/>
                <w:szCs w:val="26"/>
                <w:rtl/>
              </w:rPr>
              <w:t>۱</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قطعی مکرر سامانه‌ها</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۱۳</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خلأ قانونی برای استفاده از بلاک‌چین</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۲</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کندی شبکه در دفاتر ثبت</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۱۴</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تعارض قوانین سنتی با نیازهای دیجیتال</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۳</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نبود استاندارد یکپارچه داده</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۱۵</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نگرانی از دسترسی غیرمجاز کارکنان</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۴</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کمبود بودجه برای توسعه زیرساخت</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۱۶</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تهدید حملات سایبری</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۵</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ضعف آموزش کارکنان</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۱۷</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بی‌اعتمادی برخی کارکنان به سامانه‌ها</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۶</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مقاومت فرهنگی در برابر تغییر</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۱۸</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کمبود مهارت دیجیتال</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۷</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شفافیت بیشتر در فرایندها</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۱۹</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رهگیری بهتر تراکنش‌ها با فناوری</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۸</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کاهش جعل اسناد</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۲۰</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افزایش اعتماد عمومی به سازمان</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۹</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حذف مراجعات حضوری</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۲۱</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صرفه‌جویی در زمان و هزینه</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۱۰</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نیاز به اصلاح آیین‌نامه‌ها</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۲۲</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ضرورت هماهنگی با قوه قضائیه</w:t>
            </w:r>
          </w:p>
        </w:tc>
      </w:tr>
      <w:tr w:rsidR="009261D5" w:rsidRPr="00963D0A" w:rsidTr="00AE3869">
        <w:trPr>
          <w:trHeight w:val="260"/>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۱۱</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عدم یکپارچگی سامانه‌های استانی</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۲۳</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کمبود همکاری بین‌بخشی</w:t>
            </w:r>
          </w:p>
        </w:tc>
      </w:tr>
      <w:tr w:rsidR="009261D5" w:rsidRPr="00963D0A" w:rsidTr="00AE3869">
        <w:trPr>
          <w:trHeight w:val="245"/>
        </w:trPr>
        <w:tc>
          <w:tcPr>
            <w:cnfStyle w:val="001000000000" w:firstRow="0" w:lastRow="0" w:firstColumn="1" w:lastColumn="0" w:oddVBand="0" w:evenVBand="0" w:oddHBand="0" w:evenHBand="0" w:firstRowFirstColumn="0" w:firstRowLastColumn="0" w:lastRowFirstColumn="0" w:lastRowLastColumn="0"/>
            <w:tcW w:w="0" w:type="auto"/>
            <w:hideMark/>
          </w:tcPr>
          <w:p w:rsidR="009261D5" w:rsidRPr="00963D0A" w:rsidRDefault="009261D5" w:rsidP="00AE3869">
            <w:pPr>
              <w:rPr>
                <w:rFonts w:cs="B Mitra"/>
                <w:sz w:val="26"/>
                <w:szCs w:val="26"/>
              </w:rPr>
            </w:pPr>
            <w:r w:rsidRPr="00963D0A">
              <w:rPr>
                <w:rFonts w:cs="B Mitra"/>
                <w:sz w:val="26"/>
                <w:szCs w:val="26"/>
                <w:rtl/>
              </w:rPr>
              <w:t>۱۲</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دشواری در تبادل داده بین واحدها</w:t>
            </w:r>
          </w:p>
        </w:tc>
        <w:tc>
          <w:tcPr>
            <w:tcW w:w="0" w:type="auto"/>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۲۴</w:t>
            </w:r>
          </w:p>
        </w:tc>
        <w:tc>
          <w:tcPr>
            <w:tcW w:w="4293" w:type="dxa"/>
            <w:hideMark/>
          </w:tcPr>
          <w:p w:rsidR="009261D5" w:rsidRPr="00963D0A" w:rsidRDefault="009261D5" w:rsidP="00AE3869">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ضرورت آموزش تخصصی در امنیت داده</w:t>
            </w:r>
          </w:p>
        </w:tc>
      </w:tr>
    </w:tbl>
    <w:p w:rsidR="009261D5" w:rsidRPr="00963D0A" w:rsidRDefault="009261D5" w:rsidP="00746F3D">
      <w:pPr>
        <w:jc w:val="both"/>
        <w:rPr>
          <w:rFonts w:cs="B Mitra"/>
          <w:sz w:val="26"/>
          <w:szCs w:val="26"/>
          <w:rtl/>
        </w:rPr>
      </w:pPr>
    </w:p>
    <w:p w:rsidR="00BF017E" w:rsidRPr="00963D0A" w:rsidRDefault="009261D5" w:rsidP="00BF017E">
      <w:pPr>
        <w:jc w:val="both"/>
        <w:rPr>
          <w:rFonts w:cs="B Mitra"/>
          <w:b/>
          <w:bCs/>
          <w:sz w:val="26"/>
          <w:szCs w:val="26"/>
          <w:rtl/>
        </w:rPr>
      </w:pPr>
      <w:r w:rsidRPr="00963D0A">
        <w:rPr>
          <w:rFonts w:cs="B Mitra" w:hint="cs"/>
          <w:b/>
          <w:bCs/>
          <w:sz w:val="26"/>
          <w:szCs w:val="26"/>
          <w:rtl/>
        </w:rPr>
        <w:t>4</w:t>
      </w:r>
      <w:r w:rsidR="0000020C" w:rsidRPr="00963D0A">
        <w:rPr>
          <w:rFonts w:cs="B Mitra" w:hint="cs"/>
          <w:b/>
          <w:bCs/>
          <w:sz w:val="26"/>
          <w:szCs w:val="26"/>
          <w:rtl/>
        </w:rPr>
        <w:t>-</w:t>
      </w:r>
      <w:r w:rsidR="00BF017E" w:rsidRPr="00963D0A">
        <w:rPr>
          <w:rFonts w:cs="B Mitra" w:hint="cs"/>
          <w:b/>
          <w:bCs/>
          <w:sz w:val="26"/>
          <w:szCs w:val="26"/>
          <w:rtl/>
        </w:rPr>
        <w:t>یافته های تحقیق</w:t>
      </w:r>
    </w:p>
    <w:p w:rsidR="00BF017E" w:rsidRPr="00963D0A" w:rsidRDefault="009261D5" w:rsidP="009261D5">
      <w:pPr>
        <w:pStyle w:val="NormalWeb"/>
        <w:bidi/>
        <w:rPr>
          <w:rFonts w:cs="B Mitra"/>
          <w:sz w:val="26"/>
          <w:szCs w:val="26"/>
        </w:rPr>
      </w:pPr>
      <w:r w:rsidRPr="00963D0A">
        <w:rPr>
          <w:rFonts w:cs="B Mitra"/>
          <w:sz w:val="26"/>
          <w:szCs w:val="26"/>
          <w:rtl/>
        </w:rPr>
        <w:t xml:space="preserve">در این بخش نتایج حاصل از تحلیل داده‌های کیفی ارائه می‌شود. داده‌ها از طریق مصاحبه‌های نیمه‌ساختاریافته با </w:t>
      </w:r>
      <w:r w:rsidRPr="00963D0A">
        <w:rPr>
          <w:rFonts w:cs="B Mitra"/>
          <w:sz w:val="26"/>
          <w:szCs w:val="26"/>
          <w:rtl/>
          <w:lang w:bidi="fa-IR"/>
        </w:rPr>
        <w:t>۱۲</w:t>
      </w:r>
      <w:r w:rsidRPr="00963D0A">
        <w:rPr>
          <w:rFonts w:cs="B Mitra"/>
          <w:sz w:val="26"/>
          <w:szCs w:val="26"/>
          <w:rtl/>
        </w:rPr>
        <w:t xml:space="preserve"> نفر از مدیران و کارشناسان سازمان ثبت اسناد و املاک کشور گردآوری شده‌اند. در تحلیل داده‌ها از رویکرد کدگذاری سه‌مرحله‌ای (باز، محوری و انتخابی) استفاده گردید. در مرحله نخست، مفاهیم اولیه از متن مصاحبه‌ها استخراج و در مراحل بعدی در قالب مقوله‌ها و مضامین اصلی سازمان‌دهی شد</w:t>
      </w:r>
      <w:r w:rsidRPr="00963D0A">
        <w:rPr>
          <w:rFonts w:cs="B Mitra"/>
          <w:sz w:val="26"/>
          <w:szCs w:val="26"/>
        </w:rPr>
        <w:t>.</w:t>
      </w:r>
      <w:r w:rsidRPr="00963D0A">
        <w:rPr>
          <w:rFonts w:cs="B Mitra" w:hint="cs"/>
          <w:sz w:val="26"/>
          <w:szCs w:val="26"/>
          <w:rtl/>
        </w:rPr>
        <w:t xml:space="preserve"> </w:t>
      </w:r>
      <w:r w:rsidRPr="00963D0A">
        <w:rPr>
          <w:rFonts w:cs="B Mitra"/>
          <w:sz w:val="26"/>
          <w:szCs w:val="26"/>
          <w:rtl/>
        </w:rPr>
        <w:t xml:space="preserve">به‌منظور نشان دادن نمونه‌ای از نحوه استخراج داده‌ها از مصاحبه‌ها، جدول </w:t>
      </w:r>
      <w:r w:rsidRPr="00963D0A">
        <w:rPr>
          <w:rFonts w:cs="B Mitra"/>
          <w:sz w:val="26"/>
          <w:szCs w:val="26"/>
          <w:rtl/>
          <w:lang w:bidi="fa-IR"/>
        </w:rPr>
        <w:t>۳</w:t>
      </w:r>
      <w:r w:rsidRPr="00963D0A">
        <w:rPr>
          <w:rFonts w:cs="B Mitra"/>
          <w:sz w:val="26"/>
          <w:szCs w:val="26"/>
          <w:rtl/>
        </w:rPr>
        <w:t xml:space="preserve"> در ادامه آمده است که در آن بخشی از مفاهیم و کدهای محوری همراه با نقل‌قول‌های مستقیم از مشارکت‌کنندگان ارائه شده است</w:t>
      </w:r>
      <w:r w:rsidRPr="00963D0A">
        <w:rPr>
          <w:rFonts w:cs="B Mitra"/>
          <w:sz w:val="26"/>
          <w:szCs w:val="26"/>
        </w:rPr>
        <w:t>.</w:t>
      </w:r>
    </w:p>
    <w:p w:rsidR="00BF017E" w:rsidRPr="00963D0A" w:rsidRDefault="00BF017E" w:rsidP="00BF017E">
      <w:pPr>
        <w:pStyle w:val="Heading3"/>
        <w:rPr>
          <w:rFonts w:cs="B Mitra"/>
          <w:color w:val="auto"/>
          <w:sz w:val="26"/>
          <w:szCs w:val="26"/>
        </w:rPr>
      </w:pPr>
      <w:r w:rsidRPr="00963D0A">
        <w:rPr>
          <w:rFonts w:cs="B Mitra"/>
          <w:color w:val="auto"/>
          <w:sz w:val="26"/>
          <w:szCs w:val="26"/>
          <w:rtl/>
        </w:rPr>
        <w:t>جدول ۳. مفاهیم و کدهای استخراج‌شده از مصاحبه‌ها</w:t>
      </w:r>
    </w:p>
    <w:tbl>
      <w:tblPr>
        <w:tblStyle w:val="GridTable1Light-Accent1"/>
        <w:bidiVisual/>
        <w:tblW w:w="0" w:type="auto"/>
        <w:tblLook w:val="04A0" w:firstRow="1" w:lastRow="0" w:firstColumn="1" w:lastColumn="0" w:noHBand="0" w:noVBand="1"/>
      </w:tblPr>
      <w:tblGrid>
        <w:gridCol w:w="686"/>
        <w:gridCol w:w="1312"/>
        <w:gridCol w:w="2601"/>
        <w:gridCol w:w="3617"/>
        <w:gridCol w:w="1134"/>
      </w:tblGrid>
      <w:tr w:rsidR="00517AE0" w:rsidRPr="00963D0A" w:rsidTr="00013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jc w:val="center"/>
              <w:rPr>
                <w:rFonts w:cs="B Mitra"/>
                <w:sz w:val="26"/>
                <w:szCs w:val="26"/>
              </w:rPr>
            </w:pPr>
            <w:r w:rsidRPr="00963D0A">
              <w:rPr>
                <w:rFonts w:cs="B Mitra"/>
                <w:sz w:val="26"/>
                <w:szCs w:val="26"/>
                <w:rtl/>
              </w:rPr>
              <w:t>ردیف</w:t>
            </w:r>
          </w:p>
        </w:tc>
        <w:tc>
          <w:tcPr>
            <w:tcW w:w="0" w:type="auto"/>
            <w:hideMark/>
          </w:tcPr>
          <w:p w:rsidR="00BF017E" w:rsidRPr="00963D0A" w:rsidRDefault="00BF017E" w:rsidP="001C23DE">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کد محوری</w:t>
            </w:r>
          </w:p>
        </w:tc>
        <w:tc>
          <w:tcPr>
            <w:tcW w:w="2601" w:type="dxa"/>
            <w:hideMark/>
          </w:tcPr>
          <w:p w:rsidR="00BF017E" w:rsidRPr="00963D0A" w:rsidRDefault="00BF017E" w:rsidP="001C23DE">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مفاهیم</w:t>
            </w:r>
          </w:p>
        </w:tc>
        <w:tc>
          <w:tcPr>
            <w:tcW w:w="3617" w:type="dxa"/>
            <w:hideMark/>
          </w:tcPr>
          <w:p w:rsidR="00BF017E" w:rsidRPr="00963D0A" w:rsidRDefault="00BF017E" w:rsidP="001C23DE">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نمونه شاهد</w:t>
            </w:r>
          </w:p>
        </w:tc>
        <w:tc>
          <w:tcPr>
            <w:tcW w:w="1134" w:type="dxa"/>
            <w:hideMark/>
          </w:tcPr>
          <w:p w:rsidR="00BF017E" w:rsidRPr="00963D0A" w:rsidRDefault="00BF017E" w:rsidP="001C23DE">
            <w:pPr>
              <w:jc w:val="center"/>
              <w:cnfStyle w:val="100000000000" w:firstRow="1" w:lastRow="0" w:firstColumn="0" w:lastColumn="0" w:oddVBand="0" w:evenVBand="0" w:oddHBand="0" w:evenHBand="0" w:firstRowFirstColumn="0" w:firstRowLastColumn="0" w:lastRowFirstColumn="0" w:lastRowLastColumn="0"/>
              <w:rPr>
                <w:rFonts w:cs="B Mitra"/>
                <w:b w:val="0"/>
                <w:bCs w:val="0"/>
                <w:sz w:val="26"/>
                <w:szCs w:val="26"/>
              </w:rPr>
            </w:pPr>
            <w:r w:rsidRPr="00963D0A">
              <w:rPr>
                <w:rFonts w:cs="B Mitra"/>
                <w:sz w:val="26"/>
                <w:szCs w:val="26"/>
                <w:rtl/>
              </w:rPr>
              <w:t>کد مصاحبه</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b w:val="0"/>
                <w:bCs w:val="0"/>
                <w:sz w:val="26"/>
                <w:szCs w:val="26"/>
              </w:rPr>
            </w:pPr>
            <w:r w:rsidRPr="00963D0A">
              <w:rPr>
                <w:rFonts w:cs="B Mitra"/>
                <w:sz w:val="26"/>
                <w:szCs w:val="26"/>
                <w:rtl/>
              </w:rPr>
              <w:t>۱</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چالش‌های زیرساختی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قطعی سامانه‌ها و کندی شبکه</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گاهی سیستم روزها قطع است، ارباب‌رجوع سرگردان می‌شود</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۳</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۲</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چالش‌های زیرساختی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نبود یکپارچگی پایگاه‌های داده</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هر اداره ثبت دیتابیس خودش را دارد، تبادل بین استان‌ها مشکل است</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۷</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۳</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موانع قانونی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خلأ قانون در حوزه بلاک‌چین</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برای مالکیت مبتنی بر بلاک‌چین هیچ مبنای قانونی نداریم</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۹</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۴</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موانع قانونی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تعارض قوانین سنتی و دیجیتال</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قوانین قدیمی با شرایط جدید فناوری هماهنگ نیست</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۶</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۵</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امنیت داده</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نگرانی از دسترسی غیرمجاز</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برخی کارکنان هنوز دسترسی کامل به داده‌ها دارند، این ریسک بزرگی است</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۵</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۶</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امنیت داده</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تهدید حملات سایبری</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اگر سیستم هک شود، امنیت ملی به خطر می‌افتد</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۱۱</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۷</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مقاومت فرهنگی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بی‌اعتمادی کارکنان به سامانه‌ها</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کارکنان قدیمی می‌گویند سیستم دستی مطمئن‌تر است</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۲</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۸</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مقاومت فرهنگی</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کمبود آموزش دیجیتال</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ما آموزش ندیده‌ایم، برایمان سخت است با این سیستم‌ها کار کنیم</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۸</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۹</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فرصت‌ها</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افزایش شفافیت و کاهش فساد</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وقتی همه‌چیز آنلاین است، امکان جعل یا رشوه کمتر می‌شود</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۴</w:t>
            </w:r>
          </w:p>
        </w:tc>
      </w:tr>
      <w:tr w:rsidR="00517AE0" w:rsidRPr="00963D0A" w:rsidTr="0001378F">
        <w:tc>
          <w:tcPr>
            <w:cnfStyle w:val="001000000000" w:firstRow="0" w:lastRow="0" w:firstColumn="1" w:lastColumn="0" w:oddVBand="0" w:evenVBand="0" w:oddHBand="0" w:evenHBand="0" w:firstRowFirstColumn="0" w:firstRowLastColumn="0" w:lastRowFirstColumn="0" w:lastRowLastColumn="0"/>
            <w:tcW w:w="0" w:type="auto"/>
            <w:hideMark/>
          </w:tcPr>
          <w:p w:rsidR="00BF017E" w:rsidRPr="00963D0A" w:rsidRDefault="00BF017E" w:rsidP="001C23DE">
            <w:pPr>
              <w:rPr>
                <w:rFonts w:cs="B Mitra"/>
                <w:sz w:val="26"/>
                <w:szCs w:val="26"/>
              </w:rPr>
            </w:pPr>
            <w:r w:rsidRPr="00963D0A">
              <w:rPr>
                <w:rFonts w:cs="B Mitra"/>
                <w:sz w:val="26"/>
                <w:szCs w:val="26"/>
                <w:rtl/>
              </w:rPr>
              <w:t>۱۰</w:t>
            </w:r>
          </w:p>
        </w:tc>
        <w:tc>
          <w:tcPr>
            <w:tcW w:w="0" w:type="auto"/>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فرصت‌ها</w:t>
            </w:r>
          </w:p>
        </w:tc>
        <w:tc>
          <w:tcPr>
            <w:tcW w:w="2601"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افزایش اعتماد عمومی</w:t>
            </w:r>
          </w:p>
        </w:tc>
        <w:tc>
          <w:tcPr>
            <w:tcW w:w="3617" w:type="dxa"/>
            <w:hideMark/>
          </w:tcPr>
          <w:p w:rsidR="00BF017E" w:rsidRPr="00963D0A" w:rsidRDefault="00746F3D" w:rsidP="00746F3D">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hint="cs"/>
                <w:sz w:val="26"/>
                <w:szCs w:val="26"/>
                <w:rtl/>
              </w:rPr>
              <w:t>«</w:t>
            </w:r>
            <w:r w:rsidR="00BF017E" w:rsidRPr="00963D0A">
              <w:rPr>
                <w:rFonts w:cs="B Mitra"/>
                <w:sz w:val="26"/>
                <w:szCs w:val="26"/>
                <w:rtl/>
              </w:rPr>
              <w:t>مردم وقتی ببینند اسنادشان امن و سریع ثبت می‌شود، اعتمادشان بیشتر می‌شود</w:t>
            </w:r>
            <w:r w:rsidR="00BF017E" w:rsidRPr="00963D0A">
              <w:rPr>
                <w:rFonts w:cs="B Mitra"/>
                <w:sz w:val="26"/>
                <w:szCs w:val="26"/>
              </w:rPr>
              <w:t>.</w:t>
            </w:r>
            <w:r w:rsidRPr="00963D0A">
              <w:rPr>
                <w:rFonts w:cs="B Mitra" w:hint="cs"/>
                <w:sz w:val="26"/>
                <w:szCs w:val="26"/>
                <w:rtl/>
              </w:rPr>
              <w:t>»</w:t>
            </w:r>
          </w:p>
        </w:tc>
        <w:tc>
          <w:tcPr>
            <w:tcW w:w="1134" w:type="dxa"/>
            <w:hideMark/>
          </w:tcPr>
          <w:p w:rsidR="00BF017E" w:rsidRPr="00963D0A" w:rsidRDefault="00BF017E" w:rsidP="001C23DE">
            <w:pPr>
              <w:cnfStyle w:val="000000000000" w:firstRow="0" w:lastRow="0" w:firstColumn="0" w:lastColumn="0" w:oddVBand="0" w:evenVBand="0" w:oddHBand="0" w:evenHBand="0" w:firstRowFirstColumn="0" w:firstRowLastColumn="0" w:lastRowFirstColumn="0" w:lastRowLastColumn="0"/>
              <w:rPr>
                <w:rFonts w:cs="B Mitra"/>
                <w:sz w:val="26"/>
                <w:szCs w:val="26"/>
              </w:rPr>
            </w:pPr>
            <w:r w:rsidRPr="00963D0A">
              <w:rPr>
                <w:rFonts w:cs="B Mitra"/>
                <w:sz w:val="26"/>
                <w:szCs w:val="26"/>
                <w:rtl/>
              </w:rPr>
              <w:t>مصاحبه ۱۰</w:t>
            </w:r>
          </w:p>
        </w:tc>
      </w:tr>
    </w:tbl>
    <w:p w:rsidR="005A1B53" w:rsidRPr="00963D0A" w:rsidRDefault="005A1B53" w:rsidP="00BF017E">
      <w:pPr>
        <w:jc w:val="both"/>
        <w:rPr>
          <w:rFonts w:cs="B Mitra"/>
          <w:sz w:val="26"/>
          <w:szCs w:val="26"/>
          <w:rtl/>
        </w:rPr>
      </w:pPr>
    </w:p>
    <w:p w:rsidR="009261D5" w:rsidRPr="00963D0A" w:rsidRDefault="009261D5" w:rsidP="00BF017E">
      <w:pPr>
        <w:jc w:val="both"/>
        <w:rPr>
          <w:rFonts w:cs="B Mitra"/>
          <w:sz w:val="26"/>
          <w:szCs w:val="26"/>
          <w:rtl/>
        </w:rPr>
      </w:pPr>
      <w:r w:rsidRPr="00963D0A">
        <w:rPr>
          <w:rFonts w:cs="B Mitra"/>
          <w:sz w:val="26"/>
          <w:szCs w:val="26"/>
          <w:rtl/>
        </w:rPr>
        <w:lastRenderedPageBreak/>
        <w:t>همان‌گونه که جدول نشان می‌دهد، داده‌ها حاکی از تکرار مداوم مضامینی چون چالش‌های زیرساختی، موانع قانونی، امنیت داده، مقاومت فرهنگی و فرصت‌های ناشی از فناوری‌های نوین است. در ادامه، هر یک از این مضامین با تمرکز بر میزان تکرار و وزن نسبی کدها تشریح می‌شود</w:t>
      </w:r>
      <w:r w:rsidRPr="00963D0A">
        <w:rPr>
          <w:rFonts w:cs="B Mitra"/>
          <w:sz w:val="26"/>
          <w:szCs w:val="26"/>
        </w:rPr>
        <w:t>.</w:t>
      </w:r>
    </w:p>
    <w:p w:rsidR="009261D5" w:rsidRPr="009261D5" w:rsidRDefault="009261D5" w:rsidP="003744D0">
      <w:pPr>
        <w:spacing w:before="100" w:beforeAutospacing="1" w:after="100" w:afterAutospacing="1" w:line="240" w:lineRule="auto"/>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 xml:space="preserve">جدول </w:t>
      </w:r>
      <w:r w:rsidRPr="009261D5">
        <w:rPr>
          <w:rFonts w:ascii="Times New Roman" w:eastAsia="Times New Roman" w:hAnsi="Times New Roman" w:cs="B Mitra"/>
          <w:sz w:val="26"/>
          <w:szCs w:val="26"/>
          <w:rtl/>
        </w:rPr>
        <w:t xml:space="preserve">۴. </w:t>
      </w:r>
      <w:r w:rsidRPr="009261D5">
        <w:rPr>
          <w:rFonts w:ascii="Times New Roman" w:eastAsia="Times New Roman" w:hAnsi="Times New Roman" w:cs="B Mitra"/>
          <w:sz w:val="26"/>
          <w:szCs w:val="26"/>
          <w:rtl/>
          <w:lang w:bidi="ar-SA"/>
        </w:rPr>
        <w:t>میزان تکرار و وزن نسبی کدهای محوری</w:t>
      </w:r>
    </w:p>
    <w:tbl>
      <w:tblPr>
        <w:tblStyle w:val="GridTable1Light-Accent1"/>
        <w:bidiVisual/>
        <w:tblW w:w="8359" w:type="dxa"/>
        <w:tblLook w:val="04A0" w:firstRow="1" w:lastRow="0" w:firstColumn="1" w:lastColumn="0" w:noHBand="0" w:noVBand="1"/>
      </w:tblPr>
      <w:tblGrid>
        <w:gridCol w:w="1129"/>
        <w:gridCol w:w="3543"/>
        <w:gridCol w:w="1986"/>
        <w:gridCol w:w="1701"/>
      </w:tblGrid>
      <w:tr w:rsidR="009261D5" w:rsidRPr="009261D5" w:rsidTr="009261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ردیف</w:t>
            </w:r>
          </w:p>
        </w:tc>
        <w:tc>
          <w:tcPr>
            <w:tcW w:w="3543" w:type="dxa"/>
            <w:hideMark/>
          </w:tcPr>
          <w:p w:rsidR="009261D5" w:rsidRPr="009261D5" w:rsidRDefault="009261D5" w:rsidP="009261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کد محوری</w:t>
            </w:r>
          </w:p>
        </w:tc>
        <w:tc>
          <w:tcPr>
            <w:tcW w:w="1986" w:type="dxa"/>
            <w:hideMark/>
          </w:tcPr>
          <w:p w:rsidR="009261D5" w:rsidRPr="009261D5" w:rsidRDefault="009261D5" w:rsidP="009261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تعداد تکرار</w:t>
            </w:r>
          </w:p>
        </w:tc>
        <w:tc>
          <w:tcPr>
            <w:tcW w:w="1701" w:type="dxa"/>
            <w:hideMark/>
          </w:tcPr>
          <w:p w:rsidR="009261D5" w:rsidRPr="009261D5" w:rsidRDefault="009261D5" w:rsidP="009261D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وزن نسبی</w:t>
            </w:r>
            <w:r w:rsidRPr="009261D5">
              <w:rPr>
                <w:rFonts w:ascii="Times New Roman" w:eastAsia="Times New Roman" w:hAnsi="Times New Roman" w:cs="B Mitra"/>
                <w:sz w:val="26"/>
                <w:szCs w:val="26"/>
                <w:lang w:bidi="ar-SA"/>
              </w:rPr>
              <w:t xml:space="preserve"> (%)</w:t>
            </w:r>
          </w:p>
        </w:tc>
      </w:tr>
      <w:tr w:rsidR="009261D5" w:rsidRPr="009261D5" w:rsidTr="009261D5">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1</w:t>
            </w:r>
          </w:p>
        </w:tc>
        <w:tc>
          <w:tcPr>
            <w:tcW w:w="3543"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چالش‌های زیرساختی و فناورانه</w:t>
            </w:r>
          </w:p>
        </w:tc>
        <w:tc>
          <w:tcPr>
            <w:tcW w:w="1986"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9</w:t>
            </w:r>
          </w:p>
        </w:tc>
        <w:tc>
          <w:tcPr>
            <w:tcW w:w="1701"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25</w:t>
            </w:r>
          </w:p>
        </w:tc>
      </w:tr>
      <w:tr w:rsidR="009261D5" w:rsidRPr="009261D5" w:rsidTr="009261D5">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2</w:t>
            </w:r>
          </w:p>
        </w:tc>
        <w:tc>
          <w:tcPr>
            <w:tcW w:w="3543"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موانع قانونی و مقرراتی</w:t>
            </w:r>
          </w:p>
        </w:tc>
        <w:tc>
          <w:tcPr>
            <w:tcW w:w="1986"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7</w:t>
            </w:r>
          </w:p>
        </w:tc>
        <w:tc>
          <w:tcPr>
            <w:tcW w:w="1701"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20</w:t>
            </w:r>
          </w:p>
        </w:tc>
      </w:tr>
      <w:tr w:rsidR="009261D5" w:rsidRPr="009261D5" w:rsidTr="009261D5">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3</w:t>
            </w:r>
          </w:p>
        </w:tc>
        <w:tc>
          <w:tcPr>
            <w:tcW w:w="3543"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امنیت داده و حریم خصوصی</w:t>
            </w:r>
          </w:p>
        </w:tc>
        <w:tc>
          <w:tcPr>
            <w:tcW w:w="1986"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6</w:t>
            </w:r>
          </w:p>
        </w:tc>
        <w:tc>
          <w:tcPr>
            <w:tcW w:w="1701"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17</w:t>
            </w:r>
          </w:p>
        </w:tc>
      </w:tr>
      <w:tr w:rsidR="009261D5" w:rsidRPr="009261D5" w:rsidTr="009261D5">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4</w:t>
            </w:r>
          </w:p>
        </w:tc>
        <w:tc>
          <w:tcPr>
            <w:tcW w:w="3543"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مقاومت فرهنگی و سازمانی</w:t>
            </w:r>
          </w:p>
        </w:tc>
        <w:tc>
          <w:tcPr>
            <w:tcW w:w="1986"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5</w:t>
            </w:r>
          </w:p>
        </w:tc>
        <w:tc>
          <w:tcPr>
            <w:tcW w:w="1701"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14</w:t>
            </w:r>
          </w:p>
        </w:tc>
      </w:tr>
      <w:tr w:rsidR="009261D5" w:rsidRPr="009261D5" w:rsidTr="009261D5">
        <w:tc>
          <w:tcPr>
            <w:cnfStyle w:val="001000000000" w:firstRow="0" w:lastRow="0" w:firstColumn="1" w:lastColumn="0" w:oddVBand="0" w:evenVBand="0" w:oddHBand="0" w:evenHBand="0" w:firstRowFirstColumn="0" w:firstRowLastColumn="0" w:lastRowFirstColumn="0" w:lastRowLastColumn="0"/>
            <w:tcW w:w="1129" w:type="dxa"/>
            <w:hideMark/>
          </w:tcPr>
          <w:p w:rsidR="009261D5" w:rsidRPr="009261D5" w:rsidRDefault="009261D5" w:rsidP="009261D5">
            <w:pPr>
              <w:jc w:val="center"/>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5</w:t>
            </w:r>
          </w:p>
        </w:tc>
        <w:tc>
          <w:tcPr>
            <w:tcW w:w="3543"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rtl/>
                <w:lang w:bidi="ar-SA"/>
              </w:rPr>
              <w:t>فرصت‌های حکمرانی داده‌محور</w:t>
            </w:r>
          </w:p>
        </w:tc>
        <w:tc>
          <w:tcPr>
            <w:tcW w:w="1986"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9</w:t>
            </w:r>
          </w:p>
        </w:tc>
        <w:tc>
          <w:tcPr>
            <w:tcW w:w="1701" w:type="dxa"/>
            <w:hideMark/>
          </w:tcPr>
          <w:p w:rsidR="009261D5" w:rsidRPr="009261D5" w:rsidRDefault="009261D5" w:rsidP="009261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Mitra"/>
                <w:sz w:val="26"/>
                <w:szCs w:val="26"/>
                <w:lang w:bidi="ar-SA"/>
              </w:rPr>
            </w:pPr>
            <w:r w:rsidRPr="009261D5">
              <w:rPr>
                <w:rFonts w:ascii="Times New Roman" w:eastAsia="Times New Roman" w:hAnsi="Times New Roman" w:cs="B Mitra"/>
                <w:sz w:val="26"/>
                <w:szCs w:val="26"/>
                <w:lang w:bidi="ar-SA"/>
              </w:rPr>
              <w:t>24</w:t>
            </w:r>
          </w:p>
        </w:tc>
      </w:tr>
    </w:tbl>
    <w:p w:rsidR="009261D5" w:rsidRPr="00963D0A" w:rsidRDefault="009261D5" w:rsidP="00BF017E">
      <w:pPr>
        <w:jc w:val="both"/>
        <w:rPr>
          <w:rFonts w:cs="B Mitra"/>
          <w:sz w:val="26"/>
          <w:szCs w:val="26"/>
          <w:rtl/>
        </w:rPr>
      </w:pPr>
    </w:p>
    <w:p w:rsidR="001249BC" w:rsidRPr="00963D0A" w:rsidRDefault="003744D0" w:rsidP="006103F6">
      <w:pPr>
        <w:pStyle w:val="NormalWeb"/>
        <w:bidi/>
        <w:jc w:val="both"/>
        <w:rPr>
          <w:rFonts w:cs="B Mitra"/>
          <w:sz w:val="26"/>
          <w:szCs w:val="26"/>
        </w:rPr>
      </w:pPr>
      <w:r w:rsidRPr="00963D0A">
        <w:rPr>
          <w:rFonts w:cs="B Mitra"/>
          <w:sz w:val="26"/>
          <w:szCs w:val="26"/>
          <w:rtl/>
        </w:rPr>
        <w:t xml:space="preserve">بر اساس نتایج جدول، چالش‌های زیرساختی با </w:t>
      </w:r>
      <w:r w:rsidRPr="00963D0A">
        <w:rPr>
          <w:rFonts w:cs="B Mitra"/>
          <w:sz w:val="26"/>
          <w:szCs w:val="26"/>
          <w:rtl/>
          <w:lang w:bidi="fa-IR"/>
        </w:rPr>
        <w:t>۲۵</w:t>
      </w:r>
      <w:r w:rsidRPr="00963D0A">
        <w:rPr>
          <w:rFonts w:cs="B Mitra"/>
          <w:sz w:val="26"/>
          <w:szCs w:val="26"/>
          <w:rtl/>
        </w:rPr>
        <w:t xml:space="preserve"> درصد بیشترین فراوانی را داشته‌اند و پس از آن فرصت‌های حکمرانی داده‌محور با </w:t>
      </w:r>
      <w:r w:rsidRPr="00963D0A">
        <w:rPr>
          <w:rFonts w:cs="B Mitra"/>
          <w:sz w:val="26"/>
          <w:szCs w:val="26"/>
          <w:rtl/>
          <w:lang w:bidi="fa-IR"/>
        </w:rPr>
        <w:t>۲۴</w:t>
      </w:r>
      <w:r w:rsidRPr="00963D0A">
        <w:rPr>
          <w:rFonts w:cs="B Mitra"/>
          <w:sz w:val="26"/>
          <w:szCs w:val="26"/>
          <w:rtl/>
        </w:rPr>
        <w:t xml:space="preserve"> درصد قرار دارند. کمترین میزان تکرار مربوط به مقاومت فرهنگی و سازمانی با </w:t>
      </w:r>
      <w:r w:rsidRPr="00963D0A">
        <w:rPr>
          <w:rFonts w:cs="B Mitra"/>
          <w:sz w:val="26"/>
          <w:szCs w:val="26"/>
          <w:rtl/>
          <w:lang w:bidi="fa-IR"/>
        </w:rPr>
        <w:t>۱۴</w:t>
      </w:r>
      <w:r w:rsidRPr="00963D0A">
        <w:rPr>
          <w:rFonts w:cs="B Mitra"/>
          <w:sz w:val="26"/>
          <w:szCs w:val="26"/>
          <w:rtl/>
        </w:rPr>
        <w:t xml:space="preserve"> درصد است</w:t>
      </w:r>
      <w:r w:rsidRPr="00963D0A">
        <w:rPr>
          <w:rFonts w:cs="B Mitra" w:hint="cs"/>
          <w:sz w:val="26"/>
          <w:szCs w:val="26"/>
          <w:rtl/>
        </w:rPr>
        <w:t xml:space="preserve">. </w:t>
      </w:r>
      <w:r w:rsidR="001249BC" w:rsidRPr="00963D0A">
        <w:rPr>
          <w:rFonts w:cs="B Mitra"/>
          <w:sz w:val="26"/>
          <w:szCs w:val="26"/>
          <w:rtl/>
        </w:rPr>
        <w:t xml:space="preserve">نتایج نشان داد که بیشترین تکرار مربوط به کدهای مرتبط با چالش‌های زیرساختی و فرصت‌های حکمرانی داده‌محور است (در مجموع حدود </w:t>
      </w:r>
      <w:r w:rsidR="001249BC" w:rsidRPr="00963D0A">
        <w:rPr>
          <w:rFonts w:cs="B Mitra"/>
          <w:sz w:val="26"/>
          <w:szCs w:val="26"/>
          <w:rtl/>
          <w:lang w:bidi="fa-IR"/>
        </w:rPr>
        <w:t>۵۰</w:t>
      </w:r>
      <w:r w:rsidR="001249BC" w:rsidRPr="00963D0A">
        <w:rPr>
          <w:rFonts w:cs="B Mitra"/>
          <w:sz w:val="26"/>
          <w:szCs w:val="26"/>
          <w:rtl/>
        </w:rPr>
        <w:t xml:space="preserve"> درصد از کل داده‌ها). مصاحبه‌شوندگان بارها به مشکلاتی مانند قطعی مکرر سامانه‌ها، نبود استاندارد یکپارچه، و کمبود بودجه برای توسعه‌ی زیرساخت اشاره کردند. در مقابل، شفافیت و اعتماد عمومی به‌عنوان مهم‌ترین پیامدهای مثبت داده‌محوری یاد شده‌اند</w:t>
      </w:r>
      <w:r w:rsidR="001249BC" w:rsidRPr="00963D0A">
        <w:rPr>
          <w:rFonts w:cs="B Mitra"/>
          <w:sz w:val="26"/>
          <w:szCs w:val="26"/>
        </w:rPr>
        <w:t>.</w:t>
      </w:r>
      <w:r w:rsidR="001249BC" w:rsidRPr="00963D0A">
        <w:rPr>
          <w:rFonts w:cs="B Mitra" w:hint="cs"/>
          <w:sz w:val="26"/>
          <w:szCs w:val="26"/>
          <w:rtl/>
        </w:rPr>
        <w:t xml:space="preserve"> </w:t>
      </w:r>
      <w:r w:rsidR="001249BC" w:rsidRPr="00963D0A">
        <w:rPr>
          <w:rFonts w:cs="B Mitra"/>
          <w:sz w:val="26"/>
          <w:szCs w:val="26"/>
          <w:rtl/>
        </w:rPr>
        <w:t>موانع قانونی و مقرراتی نیز بخش قابل توجهی از کدها را به خود اختصاص دادند. خلأ قوانین در حوزه‌ی فناوری‌های نو مانند بلاک‌چین و تعارض مقررات سنتی با الزامات دیجیتال از جمله مهم‌ترین موارد تکرارشده در گفت‌وگوها بود. در کنار آن، ابعاد امنیت داده و نگرانی از دسترسی غیرمجاز کارکنان و تهدیدات سایبری به‌طور مکرر مطرح گردید</w:t>
      </w:r>
      <w:r w:rsidR="001249BC" w:rsidRPr="00963D0A">
        <w:rPr>
          <w:rFonts w:cs="B Mitra"/>
          <w:sz w:val="26"/>
          <w:szCs w:val="26"/>
        </w:rPr>
        <w:t>.</w:t>
      </w:r>
      <w:r w:rsidR="006103F6" w:rsidRPr="00963D0A">
        <w:rPr>
          <w:rFonts w:cs="B Mitra" w:hint="cs"/>
          <w:sz w:val="26"/>
          <w:szCs w:val="26"/>
          <w:rtl/>
        </w:rPr>
        <w:t xml:space="preserve"> </w:t>
      </w:r>
      <w:r w:rsidR="001249BC" w:rsidRPr="00963D0A">
        <w:rPr>
          <w:rFonts w:cs="B Mitra"/>
          <w:sz w:val="26"/>
          <w:szCs w:val="26"/>
          <w:rtl/>
        </w:rPr>
        <w:t>در حوزه‌ی فرهنگی و سازمانی، مقاومت برخی کارکنان در برابر تغییر، بی‌اعتمادی نسبت به سامانه‌های الکترونیک، و ضعف آموزش دیجیتال مشاهده شد. در مقابل، فرصت‌هایی همچون افزایش شفافیت، حذف مراجعات حضوری و صرفه‌جویی در زمان و هزینه، از دید مشارکت‌کنندگان جلوه‌ای از توان بالقوه‌ی فناوری‌های نوین در تقویت حکمرانی داده‌محور به شمار می‌رود</w:t>
      </w:r>
      <w:r w:rsidR="001249BC" w:rsidRPr="00963D0A">
        <w:rPr>
          <w:rFonts w:cs="B Mitra"/>
          <w:sz w:val="26"/>
          <w:szCs w:val="26"/>
        </w:rPr>
        <w:t>.</w:t>
      </w:r>
    </w:p>
    <w:p w:rsidR="009261D5" w:rsidRPr="00963D0A" w:rsidRDefault="001249BC" w:rsidP="00FD5AC7">
      <w:pPr>
        <w:pStyle w:val="NormalWeb"/>
        <w:bidi/>
        <w:jc w:val="both"/>
        <w:rPr>
          <w:rFonts w:cs="B Mitra"/>
          <w:sz w:val="26"/>
          <w:szCs w:val="26"/>
          <w:rtl/>
        </w:rPr>
      </w:pPr>
      <w:r w:rsidRPr="00963D0A">
        <w:rPr>
          <w:rFonts w:cs="B Mitra"/>
          <w:sz w:val="26"/>
          <w:szCs w:val="26"/>
          <w:rtl/>
        </w:rPr>
        <w:t>به این ترتیب، داده‌ها نشان می‌دهند که تحقق حکمرانی داده‌محور در سازمان ثبت اسناد، نیازمند بازسازی هم‌زمان سه بعد زیرساختی، قانونی و فرهنگی است. از سوی دیگر، فراوانی تکرار کدها و رسیدن به نقطه‌ی اشباع نظری حاکی از آن است که مضامین شناسایی‌شده از جامعیت نسبی برخوردار بوده و در چارچوب الگوی نهایی پژوهش تبیین‌پذیرند</w:t>
      </w:r>
      <w:r w:rsidR="00FD5AC7" w:rsidRPr="00963D0A">
        <w:rPr>
          <w:rFonts w:cs="B Mitra" w:hint="cs"/>
          <w:sz w:val="26"/>
          <w:szCs w:val="26"/>
          <w:rtl/>
        </w:rPr>
        <w:t xml:space="preserve">. </w:t>
      </w:r>
      <w:r w:rsidR="00FD5AC7" w:rsidRPr="00963D0A">
        <w:rPr>
          <w:rFonts w:cs="B Mitra"/>
          <w:sz w:val="26"/>
          <w:szCs w:val="26"/>
          <w:rtl/>
        </w:rPr>
        <w:t>تحلیل مصاحبه‌ها نشان داد که پس از دوازده مصاحبه، داده‌ها به نقطه‌ی اشباع نظری رسیدند و مفاهیم جدیدی استخراج نگردید، که این امر مؤید کفایت نمونه و جامعیت مضامین شناسایی‌شده است</w:t>
      </w:r>
      <w:r w:rsidR="00FD5AC7" w:rsidRPr="00963D0A">
        <w:rPr>
          <w:rFonts w:cs="B Mitra" w:hint="cs"/>
          <w:sz w:val="26"/>
          <w:szCs w:val="26"/>
          <w:rtl/>
        </w:rPr>
        <w:t>.</w:t>
      </w:r>
    </w:p>
    <w:p w:rsidR="00BF017E" w:rsidRPr="00963D0A" w:rsidRDefault="00BF017E" w:rsidP="00BF017E">
      <w:pPr>
        <w:spacing w:line="360" w:lineRule="auto"/>
        <w:jc w:val="both"/>
        <w:rPr>
          <w:rFonts w:cs="B Mitra"/>
          <w:b/>
          <w:bCs/>
          <w:sz w:val="26"/>
          <w:szCs w:val="26"/>
          <w:rtl/>
        </w:rPr>
      </w:pPr>
      <w:r w:rsidRPr="00963D0A">
        <w:rPr>
          <w:rFonts w:cs="B Mitra" w:hint="cs"/>
          <w:b/>
          <w:bCs/>
          <w:sz w:val="26"/>
          <w:szCs w:val="26"/>
          <w:rtl/>
        </w:rPr>
        <w:t>بحث و نتیجه گیری</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lastRenderedPageBreak/>
        <w:t>ترکیب مصاحبه‌شوندگان این پژوهش شامل مدیران ارشد، کارشناسان فناوری اطلاعات و مسئولان امنیت داده در سازمان ثبت اسناد و املاک کشور بود. این تنوع جایگاهی از نظر روش‌شناختی مزیتی مهم محسوب می‌شود، زیرا امکان مشاهده هم‌زمان دو سطح متفاوت را فراهم کرد: سطح سخت‌افزاری و زیرساخت‌های فنی از یک سو، و سطح نهادی، فرهنگی و سیاستی از سوی دیگر. مدیران ارشد بیشتر بر مسائل کلان حقوقی و تنظیم‌گری متمرکز بودند، در حالی که کارشناسان فناوری به چالش‌های فنی و امنیتی اشاره داشتند و کارکنان اجرایی، مشکلات فرهنگی و عملیاتی را برجسته کردند. این ترکیب دیدگاه‌ها موجب شد مسئله حکمرانی داده از زوایای متنوع مورد واکاوی قرار گیرد و ابعاد پیچیده‌تری از واقعیت سازمانی آشکار شود</w:t>
      </w:r>
      <w:r w:rsidRPr="0031423C">
        <w:rPr>
          <w:rFonts w:ascii="Times New Roman" w:eastAsia="Times New Roman" w:hAnsi="Times New Roman" w:cs="B Mitra"/>
          <w:sz w:val="26"/>
          <w:szCs w:val="26"/>
          <w:lang w:bidi="ar-SA"/>
        </w:rPr>
        <w:t>.</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t>در ادبیات بین‌المللی نیز این چندبعدی‌بودن تحلیل مورد تأکید قرار گرفته است. گزارش سازمان همکاری اقتصادی و توسعه</w:t>
      </w:r>
      <w:r w:rsidRPr="0031423C">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OECD, 2020</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 xml:space="preserve"> </w:t>
      </w:r>
      <w:r w:rsidRPr="0031423C">
        <w:rPr>
          <w:rFonts w:ascii="Times New Roman" w:eastAsia="Times New Roman" w:hAnsi="Times New Roman" w:cs="B Mitra"/>
          <w:sz w:val="26"/>
          <w:szCs w:val="26"/>
          <w:rtl/>
          <w:lang w:bidi="ar-SA"/>
        </w:rPr>
        <w:t>در خصوص «بخش عمومی داده‌محور» بیان می‌کند که موفقیت دولت‌ها در تحول دیجیتال تنها به فناوری وابسته نیست، بلکه به پیوند بین مهارت‌ها، فرهنگ سازمانی و مشروعیت نهادی بستگی دارد. یافته‌های این پژوهش نیز از همین الگو پیروی می‌کند و نشان می‌دهد که گذار سازمان ثبت اسناد ایران به حکمرانی داده‌محور، نیازمند هم‌زمانی فناوری، فرهنگ و تنظیم‌گری است. چنانچه در مطالعه</w:t>
      </w:r>
      <w:r w:rsidRPr="0031423C">
        <w:rPr>
          <w:rFonts w:ascii="Times New Roman" w:eastAsia="Times New Roman" w:hAnsi="Times New Roman" w:cs="B Mitra"/>
          <w:sz w:val="26"/>
          <w:szCs w:val="26"/>
          <w:lang w:bidi="ar-SA"/>
        </w:rPr>
        <w:t xml:space="preserve"> Petzold et al. (2020) </w:t>
      </w:r>
      <w:r w:rsidRPr="0031423C">
        <w:rPr>
          <w:rFonts w:ascii="Times New Roman" w:eastAsia="Times New Roman" w:hAnsi="Times New Roman" w:cs="B Mitra"/>
          <w:sz w:val="26"/>
          <w:szCs w:val="26"/>
          <w:rtl/>
          <w:lang w:bidi="ar-SA"/>
        </w:rPr>
        <w:t>نیز تأکید شده، رهبری نهادی و پشتیبانی مدیریتی شرط لازم برای موفقیت سیاست‌های داده‌محور در بخش عمومی است</w:t>
      </w:r>
      <w:r w:rsidRPr="0031423C">
        <w:rPr>
          <w:rFonts w:ascii="Times New Roman" w:eastAsia="Times New Roman" w:hAnsi="Times New Roman" w:cs="B Mitra"/>
          <w:sz w:val="26"/>
          <w:szCs w:val="26"/>
          <w:lang w:bidi="ar-SA"/>
        </w:rPr>
        <w:t>.</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t xml:space="preserve">بر اساس جدول </w:t>
      </w:r>
      <w:r w:rsidRPr="0031423C">
        <w:rPr>
          <w:rFonts w:ascii="Times New Roman" w:eastAsia="Times New Roman" w:hAnsi="Times New Roman" w:cs="B Mitra"/>
          <w:sz w:val="26"/>
          <w:szCs w:val="26"/>
          <w:rtl/>
        </w:rPr>
        <w:t>۲</w:t>
      </w:r>
      <w:r w:rsidRPr="0031423C">
        <w:rPr>
          <w:rFonts w:ascii="Times New Roman" w:eastAsia="Times New Roman" w:hAnsi="Times New Roman" w:cs="B Mitra"/>
          <w:sz w:val="26"/>
          <w:szCs w:val="26"/>
          <w:rtl/>
          <w:lang w:bidi="ar-SA"/>
        </w:rPr>
        <w:t>، کدهایی مانند «قطعی مکرر سامانه‌ها»، «پراکنده‌بودن پایگاه‌های داده استانی» و «نگرانی از دسترسی غیرمجاز کارکنان» بیشترین فراوانی را داشتند. این امر نشان می‌دهد که درک مصاحبه‌شوندگان از چالش‌های اصلی، بر دو محور ضعف زیرساختی و تهدیدهای امنیتی متمرکز است. یافته‌های پژوهش حاضر در این زمینه با گزارش‌های سازمان خواربار و کشاورزی ملل متحد</w:t>
      </w:r>
      <w:r w:rsidRPr="0031423C">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FAO, 2020</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 xml:space="preserve"> </w:t>
      </w:r>
      <w:r w:rsidRPr="0031423C">
        <w:rPr>
          <w:rFonts w:ascii="Times New Roman" w:eastAsia="Times New Roman" w:hAnsi="Times New Roman" w:cs="B Mitra"/>
          <w:sz w:val="26"/>
          <w:szCs w:val="26"/>
          <w:rtl/>
          <w:lang w:bidi="ar-SA"/>
        </w:rPr>
        <w:t>و سازمان ملل</w:t>
      </w:r>
      <w:r w:rsidRPr="0031423C">
        <w:rPr>
          <w:rFonts w:ascii="Times New Roman" w:eastAsia="Times New Roman" w:hAnsi="Times New Roman" w:cs="B Mitra"/>
          <w:sz w:val="26"/>
          <w:szCs w:val="26"/>
          <w:lang w:bidi="ar-SA"/>
        </w:rPr>
        <w:t xml:space="preserve"> </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United Nations, 2022</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 xml:space="preserve"> </w:t>
      </w:r>
      <w:r w:rsidRPr="0031423C">
        <w:rPr>
          <w:rFonts w:ascii="Times New Roman" w:eastAsia="Times New Roman" w:hAnsi="Times New Roman" w:cs="B Mitra"/>
          <w:sz w:val="26"/>
          <w:szCs w:val="26"/>
          <w:rtl/>
          <w:lang w:bidi="ar-SA"/>
        </w:rPr>
        <w:t>هم‌خوان است. هر دو نهاد تأکید کرده‌اند که سه عامل استانداردسازی داده، تأمین مالی پایدار و حاکمیت امنیتی پیش‌شرط‌های اصلی موفقیت دیجیتالی‌سازی نظام‌های ثبت و کاداستر هستند. در کشورهایی که یکی از این سه مؤلفه نادیده گرفته شد، پروژه‌های دیجیتالی یا متوقف گردید یا بازدهی مطلوب نداشتند. یافته‌های این پژوهش نشان می‌دهد سازمان ثبت اسناد ایران نیز در مسیر مشابهی قرار دارد و تا زمانی که استاندارد داده و امنیت اطلاعات نهادینه نشود، سرمایه‌گذاری فنی به‌تنهایی ثمربخش نخواهد بود</w:t>
      </w:r>
      <w:r w:rsidRPr="0031423C">
        <w:rPr>
          <w:rFonts w:ascii="Times New Roman" w:eastAsia="Times New Roman" w:hAnsi="Times New Roman" w:cs="B Mitra"/>
          <w:sz w:val="26"/>
          <w:szCs w:val="26"/>
          <w:lang w:bidi="ar-SA"/>
        </w:rPr>
        <w:t>.</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t xml:space="preserve">از سوی دیگر، تحلیل جدول </w:t>
      </w:r>
      <w:r w:rsidRPr="0031423C">
        <w:rPr>
          <w:rFonts w:ascii="Times New Roman" w:eastAsia="Times New Roman" w:hAnsi="Times New Roman" w:cs="B Mitra"/>
          <w:sz w:val="26"/>
          <w:szCs w:val="26"/>
          <w:rtl/>
        </w:rPr>
        <w:t>۳</w:t>
      </w:r>
      <w:r w:rsidRPr="0031423C">
        <w:rPr>
          <w:rFonts w:ascii="Times New Roman" w:eastAsia="Times New Roman" w:hAnsi="Times New Roman" w:cs="B Mitra"/>
          <w:sz w:val="26"/>
          <w:szCs w:val="26"/>
          <w:rtl/>
          <w:lang w:bidi="ar-SA"/>
        </w:rPr>
        <w:t xml:space="preserve"> نشان داد که دو مؤلفه قانون‌گذاری و فرهنگ سازمانی، حلقه‌های گمشده میان «نمایش فناوری» و «کارکرد نهادی» هستند. فناوری‌های نوینی مانند بلاک‌چین و هوش مصنوعی ظرفیت بالایی برای ارتقای شفافیت و کارآمدی دارند، اما در غیاب چارچوب‌های حقوقی و مقرراتی روشن، قابلیت اجرایی محدودی خواهند داشت. تجربه کشورهای پیشرو نیز همین نکته را تأیید می‌کند. در سوئد، پروژه پایلوت بلاک‌چین برای ثبت زمین توسط</w:t>
      </w:r>
      <w:r w:rsidRPr="00963D0A">
        <w:rPr>
          <w:rFonts w:ascii="Times New Roman" w:eastAsia="Times New Roman" w:hAnsi="Times New Roman" w:cs="B Mitra" w:hint="cs"/>
          <w:sz w:val="26"/>
          <w:szCs w:val="26"/>
          <w:rtl/>
          <w:lang w:bidi="ar-SA"/>
        </w:rPr>
        <w:t>(</w:t>
      </w:r>
      <w:r w:rsidRPr="0031423C">
        <w:rPr>
          <w:rFonts w:ascii="Times New Roman" w:eastAsia="Times New Roman" w:hAnsi="Times New Roman" w:cs="B Mitra"/>
          <w:sz w:val="26"/>
          <w:szCs w:val="26"/>
          <w:lang w:bidi="ar-SA"/>
        </w:rPr>
        <w:t>Lantmäteriet</w:t>
      </w:r>
      <w:r w:rsidRPr="00963D0A">
        <w:rPr>
          <w:rFonts w:ascii="Times New Roman" w:eastAsia="Times New Roman" w:hAnsi="Times New Roman" w:cs="B Mitra"/>
          <w:sz w:val="26"/>
          <w:szCs w:val="26"/>
          <w:lang w:bidi="ar-SA"/>
        </w:rPr>
        <w:t>,2018</w:t>
      </w:r>
      <w:r w:rsidRPr="00963D0A">
        <w:rPr>
          <w:rFonts w:ascii="Times New Roman" w:eastAsia="Times New Roman" w:hAnsi="Times New Roman" w:cs="B Mitra" w:hint="cs"/>
          <w:sz w:val="26"/>
          <w:szCs w:val="26"/>
          <w:rtl/>
          <w:lang w:bidi="ar-SA"/>
        </w:rPr>
        <w:t>)</w:t>
      </w:r>
      <w:r w:rsidRPr="00963D0A">
        <w:rPr>
          <w:rFonts w:ascii="Times New Roman" w:eastAsia="Times New Roman" w:hAnsi="Times New Roman" w:cs="B Mitra"/>
          <w:sz w:val="26"/>
          <w:szCs w:val="26"/>
          <w:lang w:bidi="ar-SA"/>
        </w:rPr>
        <w:t xml:space="preserve"> </w:t>
      </w:r>
      <w:r w:rsidRPr="0031423C">
        <w:rPr>
          <w:rFonts w:ascii="Times New Roman" w:eastAsia="Times New Roman" w:hAnsi="Times New Roman" w:cs="B Mitra"/>
          <w:sz w:val="26"/>
          <w:szCs w:val="26"/>
          <w:rtl/>
          <w:lang w:bidi="ar-SA"/>
        </w:rPr>
        <w:t>با تأکید بر انطباق با قوانین ثبتی و اصلاح مقررات موجود اجرا شد؛ نتیجه نشان داد که چالش اصلی نه فنی، بلکه نهادی و حقوقی است. در گرجستان نیز، هرچند به‌کارگیری بلاک‌چین اعتماد عمومی را افزایش داد، اما پژوهشگران</w:t>
      </w:r>
      <w:r w:rsidRPr="0031423C">
        <w:rPr>
          <w:rFonts w:ascii="Times New Roman" w:eastAsia="Times New Roman" w:hAnsi="Times New Roman" w:cs="B Mitra"/>
          <w:sz w:val="26"/>
          <w:szCs w:val="26"/>
          <w:lang w:bidi="ar-SA"/>
        </w:rPr>
        <w:t xml:space="preserve"> (Graglia &amp; Mellon, 2018) </w:t>
      </w:r>
      <w:r w:rsidRPr="0031423C">
        <w:rPr>
          <w:rFonts w:ascii="Times New Roman" w:eastAsia="Times New Roman" w:hAnsi="Times New Roman" w:cs="B Mitra"/>
          <w:sz w:val="26"/>
          <w:szCs w:val="26"/>
          <w:rtl/>
          <w:lang w:bidi="ar-SA"/>
        </w:rPr>
        <w:t>معتقدند موفقیت پروژه بیش از آنکه ناشی از فناوری باشد، به اراده نهادی و اصلاحات قانونی وابسته بود. مقایسه این تجارب با یافته‌های پژوهش حاضر نشان می‌دهد که ایران در مرحله‌ای مشابه قرار دارد؛ یعنی فناوری‌های نوین در دسترس هستند، اما بسترهای حقوقی و نهادی برای پذیرش کامل آن‌ها هنوز شکل نگرفته است</w:t>
      </w:r>
      <w:r w:rsidRPr="0031423C">
        <w:rPr>
          <w:rFonts w:ascii="Times New Roman" w:eastAsia="Times New Roman" w:hAnsi="Times New Roman" w:cs="B Mitra"/>
          <w:sz w:val="26"/>
          <w:szCs w:val="26"/>
          <w:lang w:bidi="ar-SA"/>
        </w:rPr>
        <w:t>.</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t>از منظر فرهنگی نیز یافته‌ها با پژوهش‌های</w:t>
      </w:r>
      <w:r w:rsidRPr="0031423C">
        <w:rPr>
          <w:rFonts w:ascii="Times New Roman" w:eastAsia="Times New Roman" w:hAnsi="Times New Roman" w:cs="B Mitra"/>
          <w:sz w:val="26"/>
          <w:szCs w:val="26"/>
          <w:lang w:bidi="ar-SA"/>
        </w:rPr>
        <w:t xml:space="preserve"> Huggins &amp; Frosina (2017) </w:t>
      </w:r>
      <w:r w:rsidRPr="0031423C">
        <w:rPr>
          <w:rFonts w:ascii="Times New Roman" w:eastAsia="Times New Roman" w:hAnsi="Times New Roman" w:cs="B Mitra"/>
          <w:sz w:val="26"/>
          <w:szCs w:val="26"/>
          <w:rtl/>
          <w:lang w:bidi="ar-SA"/>
        </w:rPr>
        <w:t xml:space="preserve">هم‌راستا است. این پژوهشگران نشان داده‌اند که موفقیت حکمرانی داده در کشورهای در حال توسعه، زمانی ممکن است که هم‌زمان بر آموزش دیجیتال، اعتمادسازی و اصلاح ساختارهای سازمانی تمرکز شود. مصاحبه‌شوندگان این پژوهش نیز بر کمبود آموزش، مقاومت فرهنگی کارکنان و بی‌اعتمادی به </w:t>
      </w:r>
      <w:r w:rsidRPr="0031423C">
        <w:rPr>
          <w:rFonts w:ascii="Times New Roman" w:eastAsia="Times New Roman" w:hAnsi="Times New Roman" w:cs="B Mitra"/>
          <w:sz w:val="26"/>
          <w:szCs w:val="26"/>
          <w:rtl/>
          <w:lang w:bidi="ar-SA"/>
        </w:rPr>
        <w:lastRenderedPageBreak/>
        <w:t>سامانه‌های الکترونیکی تأکید داشتند؛ عواملی که باعث کندی فرایند دیجیتالی‌سازی و کاهش بهره‌وری می‌شود. بنابراین، همان‌گونه که مطالعات بین‌المللی تأیید می‌کنند، تحول دیجیتال سازمان ثبت اسناد زمانی به ثمر خواهد نشست که با سیاست‌های فرهنگی و آموزشی مکمل همراه شود</w:t>
      </w:r>
      <w:r w:rsidRPr="0031423C">
        <w:rPr>
          <w:rFonts w:ascii="Times New Roman" w:eastAsia="Times New Roman" w:hAnsi="Times New Roman" w:cs="B Mitra"/>
          <w:sz w:val="26"/>
          <w:szCs w:val="26"/>
          <w:lang w:bidi="ar-SA"/>
        </w:rPr>
        <w:t>.</w:t>
      </w:r>
    </w:p>
    <w:p w:rsidR="0031423C" w:rsidRPr="0031423C" w:rsidRDefault="0031423C" w:rsidP="0031423C">
      <w:pPr>
        <w:spacing w:before="100" w:beforeAutospacing="1" w:after="100" w:afterAutospacing="1" w:line="240" w:lineRule="auto"/>
        <w:jc w:val="both"/>
        <w:rPr>
          <w:rFonts w:ascii="Times New Roman" w:eastAsia="Times New Roman" w:hAnsi="Times New Roman" w:cs="B Mitra"/>
          <w:sz w:val="26"/>
          <w:szCs w:val="26"/>
          <w:lang w:bidi="ar-SA"/>
        </w:rPr>
      </w:pPr>
      <w:r w:rsidRPr="0031423C">
        <w:rPr>
          <w:rFonts w:ascii="Times New Roman" w:eastAsia="Times New Roman" w:hAnsi="Times New Roman" w:cs="B Mitra"/>
          <w:sz w:val="26"/>
          <w:szCs w:val="26"/>
          <w:rtl/>
          <w:lang w:bidi="ar-SA"/>
        </w:rPr>
        <w:t>در مجموع، نتایج پژوهش حاضر نشان داد که حکمرانی داده‌محور در سازمان ثبت اسناد و املاک کشور از ظرفیت‌های قابل توجهی برخوردار است، اما تحقق کامل آن مستلزم بازسازی هم‌زمان ابعاد زیرساختی، قانونی، امنیتی و فرهنگی است. یافته‌ها همچنین نشان می‌دهد که ارزش‌های مبتنی بر داده می‌توانند به خلق ارزش عمومی در قالب شفافیت، اعتماد عمومی و کارآمدی منجر شوند. چرخه تولید و توزیع داده در این سازمان شامل مراحل تولید داده در فرآیندهای ثبت، تحلیل آن از طریق فناوری‌های نو مانند یادگیری ماشین و بیگ‌دیتا، و استفاده از خروجی‌ها در تصمیم‌گیری‌های سازمانی است. مقایسه با پژوهش‌های بین‌المللی نشان می‌دهد که مسیر ایران در حال حرکت به‌سوی دولت داده‌محور است، هرچند هنوز فاصله قابل توجهی میان سطح سیاست‌گذاری و اجرا وجود دارد. همان‌گونه که در گزارش</w:t>
      </w:r>
      <w:r w:rsidRPr="0031423C">
        <w:rPr>
          <w:rFonts w:ascii="Times New Roman" w:eastAsia="Times New Roman" w:hAnsi="Times New Roman" w:cs="B Mitra"/>
          <w:sz w:val="26"/>
          <w:szCs w:val="26"/>
          <w:lang w:bidi="ar-SA"/>
        </w:rPr>
        <w:t xml:space="preserve"> OECD (2021) </w:t>
      </w:r>
      <w:r w:rsidRPr="0031423C">
        <w:rPr>
          <w:rFonts w:ascii="Times New Roman" w:eastAsia="Times New Roman" w:hAnsi="Times New Roman" w:cs="B Mitra"/>
          <w:sz w:val="26"/>
          <w:szCs w:val="26"/>
          <w:rtl/>
          <w:lang w:bidi="ar-SA"/>
        </w:rPr>
        <w:t>نیز آمده است، گذار به حکمرانی داده‌محور مستلزم هم‌زمانی اراده سیاسی، پشتیبانی نهادی، و ارتقای فرهنگ داده‌محور در سطح سازمانی است. یافته‌های این پژوهش نیز همین نکته را در بستر سازمان ثبت اسناد ایران تأیید می‌کند</w:t>
      </w:r>
      <w:r w:rsidRPr="0031423C">
        <w:rPr>
          <w:rFonts w:ascii="Times New Roman" w:eastAsia="Times New Roman" w:hAnsi="Times New Roman" w:cs="B Mitra"/>
          <w:sz w:val="26"/>
          <w:szCs w:val="26"/>
          <w:lang w:bidi="ar-SA"/>
        </w:rPr>
        <w:t>.</w:t>
      </w:r>
    </w:p>
    <w:p w:rsidR="005A1B53" w:rsidRPr="00963D0A" w:rsidRDefault="005A1B53" w:rsidP="00384AAD">
      <w:pPr>
        <w:spacing w:line="240" w:lineRule="auto"/>
        <w:rPr>
          <w:rFonts w:cs="B Mitra"/>
          <w:sz w:val="26"/>
          <w:szCs w:val="26"/>
          <w:rtl/>
        </w:rPr>
      </w:pPr>
    </w:p>
    <w:p w:rsidR="005A1B53" w:rsidRPr="00963D0A" w:rsidRDefault="005A1B53" w:rsidP="00384AAD">
      <w:pPr>
        <w:spacing w:line="240" w:lineRule="auto"/>
        <w:rPr>
          <w:rFonts w:cs="B Mitra"/>
          <w:sz w:val="26"/>
          <w:szCs w:val="26"/>
          <w:rtl/>
        </w:rPr>
      </w:pPr>
      <w:r w:rsidRPr="00963D0A">
        <w:rPr>
          <w:rFonts w:cs="B Mitra" w:hint="cs"/>
          <w:sz w:val="26"/>
          <w:szCs w:val="26"/>
          <w:rtl/>
        </w:rPr>
        <w:t>منابع</w:t>
      </w:r>
    </w:p>
    <w:p w:rsidR="007A7512" w:rsidRPr="00963D0A" w:rsidRDefault="005A1B53" w:rsidP="007A7512">
      <w:pPr>
        <w:jc w:val="both"/>
        <w:rPr>
          <w:rFonts w:asciiTheme="majorBidi" w:hAnsiTheme="majorBidi" w:cs="B Mitra"/>
          <w:sz w:val="26"/>
          <w:szCs w:val="26"/>
          <w:rtl/>
        </w:rPr>
      </w:pPr>
      <w:r w:rsidRPr="00963D0A">
        <w:rPr>
          <w:rFonts w:cs="B Mitra"/>
          <w:sz w:val="26"/>
          <w:szCs w:val="26"/>
          <w:rtl/>
        </w:rPr>
        <w:t>پوراسماع</w:t>
      </w:r>
      <w:r w:rsidRPr="00963D0A">
        <w:rPr>
          <w:rFonts w:cs="B Mitra" w:hint="cs"/>
          <w:sz w:val="26"/>
          <w:szCs w:val="26"/>
          <w:rtl/>
        </w:rPr>
        <w:t>ی</w:t>
      </w:r>
      <w:r w:rsidRPr="00963D0A">
        <w:rPr>
          <w:rFonts w:cs="B Mitra" w:hint="eastAsia"/>
          <w:sz w:val="26"/>
          <w:szCs w:val="26"/>
          <w:rtl/>
        </w:rPr>
        <w:t>ل،حسن</w:t>
      </w:r>
      <w:bookmarkStart w:id="1" w:name="_GoBack"/>
      <w:bookmarkEnd w:id="1"/>
      <w:r w:rsidRPr="00963D0A">
        <w:rPr>
          <w:rFonts w:cs="B Mitra" w:hint="eastAsia"/>
          <w:sz w:val="26"/>
          <w:szCs w:val="26"/>
          <w:rtl/>
        </w:rPr>
        <w:t>،رجب</w:t>
      </w:r>
      <w:r w:rsidRPr="00963D0A">
        <w:rPr>
          <w:rFonts w:cs="B Mitra" w:hint="cs"/>
          <w:sz w:val="26"/>
          <w:szCs w:val="26"/>
          <w:rtl/>
        </w:rPr>
        <w:t>ی</w:t>
      </w:r>
      <w:r w:rsidRPr="00963D0A">
        <w:rPr>
          <w:rFonts w:cs="B Mitra" w:hint="eastAsia"/>
          <w:sz w:val="26"/>
          <w:szCs w:val="26"/>
          <w:rtl/>
        </w:rPr>
        <w:t>،ابوالقاسم،بنار،محسن،</w:t>
      </w:r>
      <w:r w:rsidRPr="00963D0A">
        <w:rPr>
          <w:rFonts w:cs="B Mitra"/>
          <w:sz w:val="26"/>
          <w:szCs w:val="26"/>
          <w:rtl/>
        </w:rPr>
        <w:t>1397«بررس</w:t>
      </w:r>
      <w:r w:rsidRPr="00963D0A">
        <w:rPr>
          <w:rFonts w:cs="B Mitra" w:hint="cs"/>
          <w:sz w:val="26"/>
          <w:szCs w:val="26"/>
          <w:rtl/>
        </w:rPr>
        <w:t>ی</w:t>
      </w:r>
      <w:r w:rsidRPr="00963D0A">
        <w:rPr>
          <w:rFonts w:cs="B Mitra"/>
          <w:sz w:val="26"/>
          <w:szCs w:val="26"/>
          <w:rtl/>
        </w:rPr>
        <w:t xml:space="preserve"> لا</w:t>
      </w:r>
      <w:r w:rsidRPr="00963D0A">
        <w:rPr>
          <w:rFonts w:cs="B Mitra" w:hint="cs"/>
          <w:sz w:val="26"/>
          <w:szCs w:val="26"/>
          <w:rtl/>
        </w:rPr>
        <w:t>ی</w:t>
      </w:r>
      <w:r w:rsidRPr="00963D0A">
        <w:rPr>
          <w:rFonts w:cs="B Mitra" w:hint="eastAsia"/>
          <w:sz w:val="26"/>
          <w:szCs w:val="26"/>
          <w:rtl/>
        </w:rPr>
        <w:t>حه</w:t>
      </w:r>
      <w:r w:rsidRPr="00963D0A">
        <w:rPr>
          <w:rFonts w:cs="B Mitra"/>
          <w:sz w:val="26"/>
          <w:szCs w:val="26"/>
          <w:rtl/>
        </w:rPr>
        <w:t xml:space="preserve"> بودجه سال 1398 کل کشور 47. بخش دولت الکترون</w:t>
      </w:r>
      <w:r w:rsidRPr="00963D0A">
        <w:rPr>
          <w:rFonts w:cs="B Mitra" w:hint="cs"/>
          <w:sz w:val="26"/>
          <w:szCs w:val="26"/>
          <w:rtl/>
        </w:rPr>
        <w:t>ی</w:t>
      </w:r>
      <w:r w:rsidRPr="00963D0A">
        <w:rPr>
          <w:rFonts w:cs="B Mitra" w:hint="eastAsia"/>
          <w:sz w:val="26"/>
          <w:szCs w:val="26"/>
          <w:rtl/>
        </w:rPr>
        <w:t>ک»</w:t>
      </w:r>
      <w:r w:rsidRPr="00963D0A">
        <w:rPr>
          <w:rFonts w:cs="B Mitra"/>
          <w:sz w:val="26"/>
          <w:szCs w:val="26"/>
          <w:rtl/>
        </w:rPr>
        <w:t>.مطالعات انرژ</w:t>
      </w:r>
      <w:r w:rsidRPr="00963D0A">
        <w:rPr>
          <w:rFonts w:cs="B Mitra" w:hint="cs"/>
          <w:sz w:val="26"/>
          <w:szCs w:val="26"/>
          <w:rtl/>
        </w:rPr>
        <w:t>ی</w:t>
      </w:r>
      <w:r w:rsidRPr="00963D0A">
        <w:rPr>
          <w:rFonts w:cs="B Mitra" w:hint="eastAsia"/>
          <w:sz w:val="26"/>
          <w:szCs w:val="26"/>
          <w:rtl/>
        </w:rPr>
        <w:t>،صنعت</w:t>
      </w:r>
      <w:r w:rsidRPr="00963D0A">
        <w:rPr>
          <w:rFonts w:cs="B Mitra"/>
          <w:sz w:val="26"/>
          <w:szCs w:val="26"/>
          <w:rtl/>
        </w:rPr>
        <w:t xml:space="preserve"> و معدن،دوره دهم،سال سوم</w:t>
      </w:r>
    </w:p>
    <w:p w:rsidR="005A1B53" w:rsidRPr="00963D0A" w:rsidRDefault="005A1B53" w:rsidP="007A7512">
      <w:pPr>
        <w:jc w:val="both"/>
        <w:rPr>
          <w:rFonts w:asciiTheme="majorBidi" w:hAnsiTheme="majorBidi" w:cs="B Mitra"/>
          <w:sz w:val="26"/>
          <w:szCs w:val="26"/>
        </w:rPr>
      </w:pPr>
      <w:r w:rsidRPr="00963D0A">
        <w:rPr>
          <w:rFonts w:cs="B Mitra"/>
          <w:sz w:val="26"/>
          <w:szCs w:val="26"/>
          <w:rtl/>
        </w:rPr>
        <w:t>محمد</w:t>
      </w:r>
      <w:r w:rsidRPr="00963D0A">
        <w:rPr>
          <w:rFonts w:cs="B Mitra" w:hint="cs"/>
          <w:sz w:val="26"/>
          <w:szCs w:val="26"/>
          <w:rtl/>
        </w:rPr>
        <w:t>ی</w:t>
      </w:r>
      <w:r w:rsidRPr="00963D0A">
        <w:rPr>
          <w:rFonts w:cs="B Mitra" w:hint="eastAsia"/>
          <w:sz w:val="26"/>
          <w:szCs w:val="26"/>
          <w:rtl/>
        </w:rPr>
        <w:t>،ش</w:t>
      </w:r>
      <w:r w:rsidRPr="00963D0A">
        <w:rPr>
          <w:rFonts w:cs="B Mitra" w:hint="cs"/>
          <w:sz w:val="26"/>
          <w:szCs w:val="26"/>
          <w:rtl/>
        </w:rPr>
        <w:t>ی</w:t>
      </w:r>
      <w:r w:rsidRPr="00963D0A">
        <w:rPr>
          <w:rFonts w:cs="B Mitra" w:hint="eastAsia"/>
          <w:sz w:val="26"/>
          <w:szCs w:val="26"/>
          <w:rtl/>
        </w:rPr>
        <w:t>وا،خردمند</w:t>
      </w:r>
      <w:r w:rsidRPr="00963D0A">
        <w:rPr>
          <w:rFonts w:cs="B Mitra" w:hint="cs"/>
          <w:sz w:val="26"/>
          <w:szCs w:val="26"/>
          <w:rtl/>
        </w:rPr>
        <w:t>ی</w:t>
      </w:r>
      <w:r w:rsidRPr="00963D0A">
        <w:rPr>
          <w:rFonts w:cs="B Mitra" w:hint="eastAsia"/>
          <w:sz w:val="26"/>
          <w:szCs w:val="26"/>
          <w:rtl/>
        </w:rPr>
        <w:t>،سع</w:t>
      </w:r>
      <w:r w:rsidRPr="00963D0A">
        <w:rPr>
          <w:rFonts w:cs="B Mitra" w:hint="cs"/>
          <w:sz w:val="26"/>
          <w:szCs w:val="26"/>
          <w:rtl/>
        </w:rPr>
        <w:t>ی</w:t>
      </w:r>
      <w:r w:rsidRPr="00963D0A">
        <w:rPr>
          <w:rFonts w:cs="B Mitra" w:hint="eastAsia"/>
          <w:sz w:val="26"/>
          <w:szCs w:val="26"/>
          <w:rtl/>
        </w:rPr>
        <w:t>د،</w:t>
      </w:r>
      <w:r w:rsidRPr="00963D0A">
        <w:rPr>
          <w:rFonts w:cs="B Mitra"/>
          <w:sz w:val="26"/>
          <w:szCs w:val="26"/>
          <w:rtl/>
        </w:rPr>
        <w:t>1399، واکاو</w:t>
      </w:r>
      <w:r w:rsidRPr="00963D0A">
        <w:rPr>
          <w:rFonts w:cs="B Mitra" w:hint="cs"/>
          <w:sz w:val="26"/>
          <w:szCs w:val="26"/>
          <w:rtl/>
        </w:rPr>
        <w:t>ی</w:t>
      </w:r>
      <w:r w:rsidRPr="00963D0A">
        <w:rPr>
          <w:rFonts w:cs="B Mitra"/>
          <w:sz w:val="26"/>
          <w:szCs w:val="26"/>
          <w:rtl/>
        </w:rPr>
        <w:t xml:space="preserve"> علل عدم موفق</w:t>
      </w:r>
      <w:r w:rsidRPr="00963D0A">
        <w:rPr>
          <w:rFonts w:cs="B Mitra" w:hint="cs"/>
          <w:sz w:val="26"/>
          <w:szCs w:val="26"/>
          <w:rtl/>
        </w:rPr>
        <w:t>ی</w:t>
      </w:r>
      <w:r w:rsidRPr="00963D0A">
        <w:rPr>
          <w:rFonts w:cs="B Mitra" w:hint="eastAsia"/>
          <w:sz w:val="26"/>
          <w:szCs w:val="26"/>
          <w:rtl/>
        </w:rPr>
        <w:t>ت</w:t>
      </w:r>
      <w:r w:rsidRPr="00963D0A">
        <w:rPr>
          <w:rFonts w:cs="B Mitra"/>
          <w:sz w:val="26"/>
          <w:szCs w:val="26"/>
          <w:rtl/>
        </w:rPr>
        <w:t xml:space="preserve"> طرح کاداستر در کشور از د</w:t>
      </w:r>
      <w:r w:rsidRPr="00963D0A">
        <w:rPr>
          <w:rFonts w:cs="B Mitra" w:hint="cs"/>
          <w:sz w:val="26"/>
          <w:szCs w:val="26"/>
          <w:rtl/>
        </w:rPr>
        <w:t>ی</w:t>
      </w:r>
      <w:r w:rsidRPr="00963D0A">
        <w:rPr>
          <w:rFonts w:cs="B Mitra" w:hint="eastAsia"/>
          <w:sz w:val="26"/>
          <w:szCs w:val="26"/>
          <w:rtl/>
        </w:rPr>
        <w:t>دگاه</w:t>
      </w:r>
      <w:r w:rsidRPr="00963D0A">
        <w:rPr>
          <w:rFonts w:cs="B Mitra"/>
          <w:sz w:val="26"/>
          <w:szCs w:val="26"/>
          <w:rtl/>
        </w:rPr>
        <w:t xml:space="preserve"> حقوق ادار</w:t>
      </w:r>
      <w:r w:rsidRPr="00963D0A">
        <w:rPr>
          <w:rFonts w:cs="B Mitra" w:hint="cs"/>
          <w:sz w:val="26"/>
          <w:szCs w:val="26"/>
          <w:rtl/>
        </w:rPr>
        <w:t>ی</w:t>
      </w:r>
      <w:r w:rsidRPr="00963D0A">
        <w:rPr>
          <w:rFonts w:cs="B Mitra" w:hint="eastAsia"/>
          <w:sz w:val="26"/>
          <w:szCs w:val="26"/>
          <w:rtl/>
        </w:rPr>
        <w:t>،</w:t>
      </w:r>
      <w:r w:rsidRPr="00963D0A">
        <w:rPr>
          <w:rFonts w:cs="B Mitra"/>
          <w:sz w:val="26"/>
          <w:szCs w:val="26"/>
          <w:rtl/>
        </w:rPr>
        <w:t xml:space="preserve"> فصلنامه علم</w:t>
      </w:r>
      <w:r w:rsidRPr="00963D0A">
        <w:rPr>
          <w:rFonts w:cs="B Mitra" w:hint="cs"/>
          <w:sz w:val="26"/>
          <w:szCs w:val="26"/>
          <w:rtl/>
        </w:rPr>
        <w:t>ی</w:t>
      </w:r>
      <w:r w:rsidRPr="00963D0A">
        <w:rPr>
          <w:rFonts w:cs="B Mitra"/>
          <w:sz w:val="26"/>
          <w:szCs w:val="26"/>
          <w:rtl/>
        </w:rPr>
        <w:t xml:space="preserve"> پژوهش ها</w:t>
      </w:r>
      <w:r w:rsidRPr="00963D0A">
        <w:rPr>
          <w:rFonts w:cs="B Mitra" w:hint="cs"/>
          <w:sz w:val="26"/>
          <w:szCs w:val="26"/>
          <w:rtl/>
        </w:rPr>
        <w:t>ی</w:t>
      </w:r>
      <w:r w:rsidRPr="00963D0A">
        <w:rPr>
          <w:rFonts w:cs="B Mitra"/>
          <w:sz w:val="26"/>
          <w:szCs w:val="26"/>
          <w:rtl/>
        </w:rPr>
        <w:t xml:space="preserve"> نو</w:t>
      </w:r>
      <w:r w:rsidRPr="00963D0A">
        <w:rPr>
          <w:rFonts w:cs="B Mitra" w:hint="cs"/>
          <w:sz w:val="26"/>
          <w:szCs w:val="26"/>
          <w:rtl/>
        </w:rPr>
        <w:t>ی</w:t>
      </w:r>
      <w:r w:rsidRPr="00963D0A">
        <w:rPr>
          <w:rFonts w:cs="B Mitra" w:hint="eastAsia"/>
          <w:sz w:val="26"/>
          <w:szCs w:val="26"/>
          <w:rtl/>
        </w:rPr>
        <w:t>ن</w:t>
      </w:r>
      <w:r w:rsidRPr="00963D0A">
        <w:rPr>
          <w:rFonts w:cs="B Mitra"/>
          <w:sz w:val="26"/>
          <w:szCs w:val="26"/>
          <w:rtl/>
        </w:rPr>
        <w:t xml:space="preserve"> حقوق ادار</w:t>
      </w:r>
      <w:r w:rsidRPr="00963D0A">
        <w:rPr>
          <w:rFonts w:cs="B Mitra" w:hint="cs"/>
          <w:sz w:val="26"/>
          <w:szCs w:val="26"/>
          <w:rtl/>
        </w:rPr>
        <w:t>ی</w:t>
      </w:r>
      <w:r w:rsidRPr="00963D0A">
        <w:rPr>
          <w:rFonts w:cs="B Mitra" w:hint="eastAsia"/>
          <w:sz w:val="26"/>
          <w:szCs w:val="26"/>
          <w:rtl/>
        </w:rPr>
        <w:t>،سال</w:t>
      </w:r>
      <w:r w:rsidRPr="00963D0A">
        <w:rPr>
          <w:rFonts w:cs="B Mitra"/>
          <w:sz w:val="26"/>
          <w:szCs w:val="26"/>
          <w:rtl/>
        </w:rPr>
        <w:t xml:space="preserve"> دوم،شماره پنجم</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Times New Roman" w:eastAsia="Times New Roman" w:hAnsi="Times New Roman" w:cs="B Mitra"/>
          <w:sz w:val="26"/>
          <w:szCs w:val="26"/>
          <w:lang w:bidi="ar-SA"/>
        </w:rPr>
        <w:t xml:space="preserve">Abraham, R., Schneider, J., &amp; vom Brocke, J. (2019). Data governance: A conceptual framework, structured review, and research agenda. </w:t>
      </w:r>
      <w:r w:rsidRPr="00963D0A">
        <w:rPr>
          <w:rFonts w:ascii="Times New Roman" w:eastAsia="Times New Roman" w:hAnsi="Times New Roman" w:cs="B Mitra"/>
          <w:i/>
          <w:iCs/>
          <w:sz w:val="26"/>
          <w:szCs w:val="26"/>
          <w:lang w:bidi="ar-SA"/>
        </w:rPr>
        <w:t>International Journal of Information Management, 49,</w:t>
      </w:r>
      <w:r w:rsidRPr="00963D0A">
        <w:rPr>
          <w:rFonts w:ascii="Times New Roman" w:eastAsia="Times New Roman" w:hAnsi="Times New Roman" w:cs="B Mitra"/>
          <w:sz w:val="26"/>
          <w:szCs w:val="26"/>
          <w:lang w:bidi="ar-SA"/>
        </w:rPr>
        <w:t xml:space="preserve"> 424–438. </w:t>
      </w:r>
      <w:hyperlink r:id="rId8" w:history="1">
        <w:r w:rsidRPr="00963D0A">
          <w:rPr>
            <w:rStyle w:val="Hyperlink"/>
            <w:rFonts w:ascii="Times New Roman" w:eastAsia="Times New Roman" w:hAnsi="Times New Roman" w:cs="B Mitra"/>
            <w:sz w:val="26"/>
            <w:szCs w:val="26"/>
            <w:lang w:bidi="ar-SA"/>
          </w:rPr>
          <w:t>https://doi.org/10.1016/j.ijinfomgt.2019.07.008</w:t>
        </w:r>
      </w:hyperlink>
    </w:p>
    <w:p w:rsidR="005A1B53" w:rsidRPr="00963D0A" w:rsidRDefault="005A1B53" w:rsidP="005A1B53">
      <w:pPr>
        <w:bidi w:val="0"/>
        <w:jc w:val="both"/>
        <w:rPr>
          <w:rFonts w:ascii="Arial" w:hAnsi="Arial" w:cs="B Mitra"/>
          <w:color w:val="222222"/>
          <w:sz w:val="26"/>
          <w:szCs w:val="26"/>
          <w:shd w:val="clear" w:color="auto" w:fill="FFFFFF"/>
        </w:rPr>
      </w:pPr>
      <w:r w:rsidRPr="00963D0A">
        <w:rPr>
          <w:rFonts w:cs="B Mitra"/>
          <w:sz w:val="26"/>
          <w:szCs w:val="26"/>
        </w:rPr>
        <w:t xml:space="preserve">Benfeldt Nielsen, M. (2017). </w:t>
      </w:r>
      <w:r w:rsidRPr="00963D0A">
        <w:rPr>
          <w:rStyle w:val="Emphasis"/>
          <w:rFonts w:cs="B Mitra"/>
          <w:sz w:val="26"/>
          <w:szCs w:val="26"/>
        </w:rPr>
        <w:t>Grounding data governance motivations</w:t>
      </w:r>
      <w:r w:rsidRPr="00963D0A">
        <w:rPr>
          <w:rFonts w:cs="B Mitra"/>
          <w:sz w:val="26"/>
          <w:szCs w:val="26"/>
        </w:rPr>
        <w:t xml:space="preserve">. IRIS 2017 Proceedings, 3. Retrieved from </w:t>
      </w:r>
      <w:hyperlink r:id="rId9" w:tgtFrame="_new" w:history="1">
        <w:r w:rsidRPr="00963D0A">
          <w:rPr>
            <w:rStyle w:val="Hyperlink"/>
            <w:rFonts w:cs="B Mitra"/>
            <w:sz w:val="26"/>
            <w:szCs w:val="26"/>
          </w:rPr>
          <w:t>https://aisel.aisnet.org/iris2017/3</w:t>
        </w:r>
      </w:hyperlink>
    </w:p>
    <w:p w:rsidR="005A1B53" w:rsidRPr="00963D0A" w:rsidRDefault="005A1B53" w:rsidP="005A1B53">
      <w:pPr>
        <w:bidi w:val="0"/>
        <w:jc w:val="both"/>
        <w:rPr>
          <w:rFonts w:asciiTheme="majorBidi" w:hAnsiTheme="majorBidi" w:cs="B Mitra"/>
          <w:sz w:val="26"/>
          <w:szCs w:val="26"/>
          <w:rtl/>
        </w:rPr>
      </w:pPr>
      <w:r w:rsidRPr="00963D0A">
        <w:rPr>
          <w:rFonts w:asciiTheme="majorBidi" w:hAnsiTheme="majorBidi" w:cs="B Mitra"/>
          <w:sz w:val="26"/>
          <w:szCs w:val="26"/>
        </w:rPr>
        <w:t>Bhansali, N. (Ed.). (2013). Data governance: Creating value from information assets. CRC Press.</w:t>
      </w:r>
    </w:p>
    <w:p w:rsidR="005A1B53" w:rsidRPr="00963D0A" w:rsidRDefault="005A1B53" w:rsidP="005A1B53">
      <w:pPr>
        <w:bidi w:val="0"/>
        <w:jc w:val="both"/>
        <w:rPr>
          <w:rFonts w:asciiTheme="majorBidi" w:hAnsiTheme="majorBidi" w:cs="B Mitra"/>
          <w:sz w:val="26"/>
          <w:szCs w:val="26"/>
        </w:rPr>
      </w:pPr>
      <w:r w:rsidRPr="00963D0A">
        <w:rPr>
          <w:rFonts w:cs="B Mitra"/>
          <w:sz w:val="26"/>
          <w:szCs w:val="26"/>
        </w:rPr>
        <w:t xml:space="preserve">Charmaz, K. (2014). </w:t>
      </w:r>
      <w:r w:rsidRPr="00963D0A">
        <w:rPr>
          <w:rStyle w:val="Emphasis"/>
          <w:rFonts w:cs="B Mitra"/>
          <w:sz w:val="26"/>
          <w:szCs w:val="26"/>
        </w:rPr>
        <w:t>Constructing grounded theory</w:t>
      </w:r>
      <w:r w:rsidRPr="00963D0A">
        <w:rPr>
          <w:rFonts w:cs="B Mitra"/>
          <w:sz w:val="26"/>
          <w:szCs w:val="26"/>
        </w:rPr>
        <w:t xml:space="preserve"> (2nd ed.). Thousand Oaks, CA: Sage Publications</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Chehrehbargh, F. J., Rajabifard, A., Atazadeh, B., &amp; Steudler, D. (2024). Identifying global parameters for advancing Land Administration Systems. </w:t>
      </w:r>
      <w:r w:rsidRPr="00963D0A">
        <w:rPr>
          <w:rFonts w:ascii="Arial" w:hAnsi="Arial" w:cs="B Mitra"/>
          <w:i/>
          <w:iCs/>
          <w:color w:val="222222"/>
          <w:sz w:val="26"/>
          <w:szCs w:val="26"/>
          <w:shd w:val="clear" w:color="auto" w:fill="FFFFFF"/>
        </w:rPr>
        <w:t>Land Use Policy</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136</w:t>
      </w:r>
      <w:r w:rsidRPr="00963D0A">
        <w:rPr>
          <w:rFonts w:ascii="Arial" w:hAnsi="Arial" w:cs="B Mitra"/>
          <w:color w:val="222222"/>
          <w:sz w:val="26"/>
          <w:szCs w:val="26"/>
          <w:shd w:val="clear" w:color="auto" w:fill="FFFFFF"/>
        </w:rPr>
        <w:t>, 106973.</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lastRenderedPageBreak/>
        <w:t>Cohn, B. L. (2014). Data governance: A quality imperative in the era of big data, open data and beyond. </w:t>
      </w:r>
      <w:r w:rsidRPr="00963D0A">
        <w:rPr>
          <w:rFonts w:ascii="Arial" w:hAnsi="Arial" w:cs="B Mitra"/>
          <w:i/>
          <w:iCs/>
          <w:color w:val="222222"/>
          <w:sz w:val="26"/>
          <w:szCs w:val="26"/>
          <w:shd w:val="clear" w:color="auto" w:fill="FFFFFF"/>
        </w:rPr>
        <w:t>ISJLP</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10</w:t>
      </w:r>
      <w:r w:rsidRPr="00963D0A">
        <w:rPr>
          <w:rFonts w:ascii="Arial" w:hAnsi="Arial" w:cs="B Mitra"/>
          <w:color w:val="222222"/>
          <w:sz w:val="26"/>
          <w:szCs w:val="26"/>
          <w:shd w:val="clear" w:color="auto" w:fill="FFFFFF"/>
        </w:rPr>
        <w:t>, 811.</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Enemark, S. (2015). Cadastre in a Changing World: Issues and directions. </w:t>
      </w:r>
      <w:r w:rsidRPr="00963D0A">
        <w:rPr>
          <w:rFonts w:ascii="Arial" w:hAnsi="Arial" w:cs="B Mitra"/>
          <w:i/>
          <w:iCs/>
          <w:color w:val="222222"/>
          <w:sz w:val="26"/>
          <w:szCs w:val="26"/>
          <w:shd w:val="clear" w:color="auto" w:fill="FFFFFF"/>
        </w:rPr>
        <w:t>Technology</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9</w:t>
      </w:r>
      <w:r w:rsidRPr="00963D0A">
        <w:rPr>
          <w:rFonts w:ascii="Arial" w:hAnsi="Arial" w:cs="B Mitra"/>
          <w:color w:val="222222"/>
          <w:sz w:val="26"/>
          <w:szCs w:val="26"/>
          <w:shd w:val="clear" w:color="auto" w:fill="FFFFFF"/>
        </w:rPr>
        <w:t>(11).</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Gangjee, D. S. (2019). Eye, robot: artificial intelligence and trade mark registers. </w:t>
      </w:r>
      <w:r w:rsidRPr="00963D0A">
        <w:rPr>
          <w:rFonts w:ascii="Arial" w:hAnsi="Arial" w:cs="B Mitra"/>
          <w:i/>
          <w:iCs/>
          <w:color w:val="222222"/>
          <w:sz w:val="26"/>
          <w:szCs w:val="26"/>
          <w:shd w:val="clear" w:color="auto" w:fill="FFFFFF"/>
        </w:rPr>
        <w:t>Forthcoming in N. Bruun, G. Dinwoodie, M. Levin &amp; A. Ohly (eds.), Transition and Coherence in Intellectual Property Law,(Cambridge University Press, 2020)</w:t>
      </w:r>
      <w:r w:rsidRPr="00963D0A">
        <w:rPr>
          <w:rFonts w:ascii="Arial" w:hAnsi="Arial" w:cs="B Mitra"/>
          <w:color w:val="222222"/>
          <w:sz w:val="26"/>
          <w:szCs w:val="26"/>
          <w:shd w:val="clear" w:color="auto" w:fill="FFFFFF"/>
        </w:rPr>
        <w:t>.</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Graglia, J. M., &amp; Mellon, C. (2018). Blockchain and property in 2018: At the end of the beginning. </w:t>
      </w:r>
      <w:r w:rsidRPr="00963D0A">
        <w:rPr>
          <w:rFonts w:ascii="Arial" w:hAnsi="Arial" w:cs="B Mitra"/>
          <w:i/>
          <w:iCs/>
          <w:color w:val="222222"/>
          <w:sz w:val="26"/>
          <w:szCs w:val="26"/>
          <w:shd w:val="clear" w:color="auto" w:fill="FFFFFF"/>
        </w:rPr>
        <w:t>Innovations: Technology, Governance, Globalization</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12</w:t>
      </w:r>
      <w:r w:rsidRPr="00963D0A">
        <w:rPr>
          <w:rFonts w:ascii="Arial" w:hAnsi="Arial" w:cs="B Mitra"/>
          <w:color w:val="222222"/>
          <w:sz w:val="26"/>
          <w:szCs w:val="26"/>
          <w:shd w:val="clear" w:color="auto" w:fill="FFFFFF"/>
        </w:rPr>
        <w:t>(1-2), 90-116.</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Graglia, J. M., &amp; Mellon, C. (2018). Blockchain and property in 2018: At the end of the beginning. </w:t>
      </w:r>
      <w:r w:rsidRPr="00963D0A">
        <w:rPr>
          <w:rFonts w:ascii="Arial" w:hAnsi="Arial" w:cs="B Mitra"/>
          <w:i/>
          <w:iCs/>
          <w:color w:val="222222"/>
          <w:sz w:val="26"/>
          <w:szCs w:val="26"/>
          <w:shd w:val="clear" w:color="auto" w:fill="FFFFFF"/>
        </w:rPr>
        <w:t>Innovations: Technology, Governance, Globalization</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12</w:t>
      </w:r>
      <w:r w:rsidRPr="00963D0A">
        <w:rPr>
          <w:rFonts w:ascii="Arial" w:hAnsi="Arial" w:cs="B Mitra"/>
          <w:color w:val="222222"/>
          <w:sz w:val="26"/>
          <w:szCs w:val="26"/>
          <w:shd w:val="clear" w:color="auto" w:fill="FFFFFF"/>
        </w:rPr>
        <w:t>(1-2), 90-116.</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Hakim, H. A., Praja, C. B. E., &amp; Ming-Hsi, S. (2023). AI in law: Urgency of the implementation of artificial intelligence on law enforcement in Indonesia. </w:t>
      </w:r>
      <w:r w:rsidRPr="00963D0A">
        <w:rPr>
          <w:rFonts w:ascii="Arial" w:hAnsi="Arial" w:cs="B Mitra"/>
          <w:i/>
          <w:iCs/>
          <w:color w:val="222222"/>
          <w:sz w:val="26"/>
          <w:szCs w:val="26"/>
          <w:shd w:val="clear" w:color="auto" w:fill="FFFFFF"/>
        </w:rPr>
        <w:t>Jurnal Hukum Novelty</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14</w:t>
      </w:r>
      <w:r w:rsidRPr="00963D0A">
        <w:rPr>
          <w:rFonts w:ascii="Arial" w:hAnsi="Arial" w:cs="B Mitra"/>
          <w:color w:val="222222"/>
          <w:sz w:val="26"/>
          <w:szCs w:val="26"/>
          <w:shd w:val="clear" w:color="auto" w:fill="FFFFFF"/>
        </w:rPr>
        <w:t>(1), 122-134.</w:t>
      </w:r>
    </w:p>
    <w:p w:rsidR="005A1B53" w:rsidRPr="00963D0A" w:rsidRDefault="005A1B53" w:rsidP="005A1B53">
      <w:pPr>
        <w:bidi w:val="0"/>
        <w:jc w:val="both"/>
        <w:rPr>
          <w:rFonts w:asciiTheme="majorBidi" w:hAnsiTheme="majorBidi" w:cs="B Mitra"/>
          <w:sz w:val="26"/>
          <w:szCs w:val="26"/>
        </w:rPr>
      </w:pPr>
      <w:r w:rsidRPr="00963D0A">
        <w:rPr>
          <w:rFonts w:asciiTheme="majorBidi" w:hAnsiTheme="majorBidi" w:cs="B Mitra"/>
          <w:sz w:val="26"/>
          <w:szCs w:val="26"/>
        </w:rPr>
        <w:t>Hanna, N. K. (2010). Transforming government and building the information society: Challenges and opportunities for the developing world</w:t>
      </w:r>
    </w:p>
    <w:p w:rsidR="005A1B53" w:rsidRPr="00963D0A" w:rsidRDefault="005A1B53" w:rsidP="005A1B53">
      <w:pPr>
        <w:bidi w:val="0"/>
        <w:jc w:val="both"/>
        <w:rPr>
          <w:rFonts w:asciiTheme="majorBidi" w:hAnsiTheme="majorBidi" w:cs="B Mitra"/>
          <w:sz w:val="26"/>
          <w:szCs w:val="26"/>
          <w:rtl/>
        </w:rPr>
      </w:pPr>
      <w:r w:rsidRPr="00963D0A">
        <w:rPr>
          <w:rFonts w:asciiTheme="majorBidi" w:hAnsiTheme="majorBidi" w:cs="B Mitra"/>
          <w:sz w:val="26"/>
          <w:szCs w:val="26"/>
        </w:rPr>
        <w:t>Huggins, C., &amp; Frosina, N. (2017). ICT-driven projects for land governance in Kenya: disruption and e-government frameworks. GeoJournal, 82, 643-663</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Kabore, K. M. (2018). </w:t>
      </w:r>
      <w:r w:rsidRPr="00963D0A">
        <w:rPr>
          <w:rFonts w:ascii="Arial" w:hAnsi="Arial" w:cs="B Mitra"/>
          <w:i/>
          <w:iCs/>
          <w:color w:val="222222"/>
          <w:sz w:val="26"/>
          <w:szCs w:val="26"/>
          <w:shd w:val="clear" w:color="auto" w:fill="FFFFFF"/>
        </w:rPr>
        <w:t>Developing machine learning methods for business intelligence</w:t>
      </w:r>
      <w:r w:rsidRPr="00963D0A">
        <w:rPr>
          <w:rFonts w:ascii="Arial" w:hAnsi="Arial" w:cs="B Mitra"/>
          <w:color w:val="222222"/>
          <w:sz w:val="26"/>
          <w:szCs w:val="26"/>
          <w:shd w:val="clear" w:color="auto" w:fill="FFFFFF"/>
        </w:rPr>
        <w:t> (Master's thesis, Abdullah Gül Üniversitesi).</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Khalid, M. I., Iqbal, J., Alturki, A., Hussain, S., Alabrah, A., &amp; Ullah, S. S. (2022). [Retracted] Blockchain</w:t>
      </w:r>
      <w:r w:rsidRPr="00963D0A">
        <w:rPr>
          <w:rFonts w:ascii="Cambria Math" w:hAnsi="Cambria Math" w:cs="B Mitra"/>
          <w:color w:val="222222"/>
          <w:sz w:val="26"/>
          <w:szCs w:val="26"/>
          <w:shd w:val="clear" w:color="auto" w:fill="FFFFFF"/>
        </w:rPr>
        <w:t>‐</w:t>
      </w:r>
      <w:r w:rsidRPr="00963D0A">
        <w:rPr>
          <w:rFonts w:ascii="Arial" w:hAnsi="Arial" w:cs="B Mitra"/>
          <w:color w:val="222222"/>
          <w:sz w:val="26"/>
          <w:szCs w:val="26"/>
          <w:shd w:val="clear" w:color="auto" w:fill="FFFFFF"/>
        </w:rPr>
        <w:t>Based Land Registration System: A Conceptual Framework. </w:t>
      </w:r>
      <w:r w:rsidRPr="00963D0A">
        <w:rPr>
          <w:rFonts w:ascii="Arial" w:hAnsi="Arial" w:cs="B Mitra"/>
          <w:i/>
          <w:iCs/>
          <w:color w:val="222222"/>
          <w:sz w:val="26"/>
          <w:szCs w:val="26"/>
          <w:shd w:val="clear" w:color="auto" w:fill="FFFFFF"/>
        </w:rPr>
        <w:t>Applied Bionics and Biomechanics</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2022</w:t>
      </w:r>
      <w:r w:rsidRPr="00963D0A">
        <w:rPr>
          <w:rFonts w:ascii="Arial" w:hAnsi="Arial" w:cs="B Mitra"/>
          <w:color w:val="222222"/>
          <w:sz w:val="26"/>
          <w:szCs w:val="26"/>
          <w:shd w:val="clear" w:color="auto" w:fill="FFFFFF"/>
        </w:rPr>
        <w:t>(1), 3859629.</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Ladley, J. (2019). </w:t>
      </w:r>
      <w:r w:rsidRPr="00963D0A">
        <w:rPr>
          <w:rFonts w:ascii="Arial" w:hAnsi="Arial" w:cs="B Mitra"/>
          <w:i/>
          <w:iCs/>
          <w:color w:val="222222"/>
          <w:sz w:val="26"/>
          <w:szCs w:val="26"/>
          <w:shd w:val="clear" w:color="auto" w:fill="FFFFFF"/>
        </w:rPr>
        <w:t>Data governance: How to design, deploy, and sustain an effective data governance program</w:t>
      </w:r>
      <w:r w:rsidRPr="00963D0A">
        <w:rPr>
          <w:rFonts w:ascii="Arial" w:hAnsi="Arial" w:cs="B Mitra"/>
          <w:color w:val="222222"/>
          <w:sz w:val="26"/>
          <w:szCs w:val="26"/>
          <w:shd w:val="clear" w:color="auto" w:fill="FFFFFF"/>
        </w:rPr>
        <w:t>. Academic Press.</w:t>
      </w:r>
    </w:p>
    <w:p w:rsidR="005A1B53" w:rsidRPr="00963D0A" w:rsidRDefault="005A1B53" w:rsidP="005A1B53">
      <w:pPr>
        <w:bidi w:val="0"/>
        <w:jc w:val="both"/>
        <w:rPr>
          <w:rFonts w:asciiTheme="majorBidi" w:hAnsiTheme="majorBidi" w:cs="B Mitra"/>
          <w:sz w:val="26"/>
          <w:szCs w:val="26"/>
        </w:rPr>
      </w:pPr>
      <w:r w:rsidRPr="00963D0A">
        <w:rPr>
          <w:rFonts w:asciiTheme="majorBidi" w:hAnsiTheme="majorBidi" w:cs="B Mitra"/>
          <w:sz w:val="26"/>
          <w:szCs w:val="26"/>
        </w:rPr>
        <w:t>Manjhi, M. K. (2024). What Constitutes A" Mark" For The Purposes Of Trademark Registration? A Critical Review. Migration Letters, 21(S6), 1722-1732</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Musika, N. V., Wakibara, J. V., Ndakidemi, P. A., &amp; Treydte, A. C. (2021). Spatio-temporal patterns of increasing illegal livestock grazing over three decades at Moyowosi Kigosi Game Reserve, Tanzania. </w:t>
      </w:r>
      <w:r w:rsidRPr="00963D0A">
        <w:rPr>
          <w:rFonts w:ascii="Arial" w:hAnsi="Arial" w:cs="B Mitra"/>
          <w:i/>
          <w:iCs/>
          <w:color w:val="222222"/>
          <w:sz w:val="26"/>
          <w:szCs w:val="26"/>
          <w:shd w:val="clear" w:color="auto" w:fill="FFFFFF"/>
        </w:rPr>
        <w:t>Land</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10</w:t>
      </w:r>
      <w:r w:rsidRPr="00963D0A">
        <w:rPr>
          <w:rFonts w:ascii="Arial" w:hAnsi="Arial" w:cs="B Mitra"/>
          <w:color w:val="222222"/>
          <w:sz w:val="26"/>
          <w:szCs w:val="26"/>
          <w:shd w:val="clear" w:color="auto" w:fill="FFFFFF"/>
        </w:rPr>
        <w:t>(12), 1325.</w:t>
      </w:r>
    </w:p>
    <w:p w:rsidR="005A1B53" w:rsidRPr="00963D0A" w:rsidRDefault="005A1B53" w:rsidP="005A1B53">
      <w:pPr>
        <w:pStyle w:val="NormalWeb"/>
        <w:rPr>
          <w:rFonts w:cs="B Mitra"/>
          <w:sz w:val="26"/>
          <w:szCs w:val="26"/>
        </w:rPr>
      </w:pPr>
      <w:r w:rsidRPr="00963D0A">
        <w:rPr>
          <w:rFonts w:cs="B Mitra"/>
          <w:sz w:val="26"/>
          <w:szCs w:val="26"/>
        </w:rPr>
        <w:lastRenderedPageBreak/>
        <w:t xml:space="preserve">Pal, U., Roy, K., &amp; Kimura, F. (2009). Optical character recognition: An overview and an application. </w:t>
      </w:r>
      <w:r w:rsidRPr="00963D0A">
        <w:rPr>
          <w:rStyle w:val="Emphasis"/>
          <w:rFonts w:cs="B Mitra"/>
          <w:sz w:val="26"/>
          <w:szCs w:val="26"/>
        </w:rPr>
        <w:t>International Journal of Computer Science and Applications, 6</w:t>
      </w:r>
      <w:r w:rsidRPr="00963D0A">
        <w:rPr>
          <w:rFonts w:cs="B Mitra"/>
          <w:sz w:val="26"/>
          <w:szCs w:val="26"/>
        </w:rPr>
        <w:t>(3), 25–34.</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Park, J. R., &amp; Noe, S. O. (2018). A study on legal service of AI. </w:t>
      </w:r>
      <w:r w:rsidRPr="00963D0A">
        <w:rPr>
          <w:rFonts w:ascii="Malgun Gothic" w:hAnsi="Malgun Gothic" w:cs="Malgun Gothic"/>
          <w:i/>
          <w:iCs/>
          <w:color w:val="222222"/>
          <w:sz w:val="26"/>
          <w:szCs w:val="26"/>
          <w:shd w:val="clear" w:color="auto" w:fill="FFFFFF"/>
        </w:rPr>
        <w:t>한국컴퓨터정보학회논문지</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23</w:t>
      </w:r>
      <w:r w:rsidRPr="00963D0A">
        <w:rPr>
          <w:rFonts w:ascii="Arial" w:hAnsi="Arial" w:cs="B Mitra"/>
          <w:color w:val="222222"/>
          <w:sz w:val="26"/>
          <w:szCs w:val="26"/>
          <w:shd w:val="clear" w:color="auto" w:fill="FFFFFF"/>
        </w:rPr>
        <w:t>(7), 105-111.</w:t>
      </w:r>
    </w:p>
    <w:p w:rsidR="005A1B53" w:rsidRPr="00963D0A" w:rsidRDefault="005A1B53" w:rsidP="005A1B53">
      <w:pPr>
        <w:bidi w:val="0"/>
        <w:jc w:val="both"/>
        <w:rPr>
          <w:rFonts w:asciiTheme="majorBidi" w:hAnsiTheme="majorBidi" w:cs="B Mitra"/>
          <w:sz w:val="26"/>
          <w:szCs w:val="26"/>
        </w:rPr>
      </w:pPr>
      <w:r w:rsidRPr="00963D0A">
        <w:rPr>
          <w:rFonts w:asciiTheme="majorBidi" w:hAnsiTheme="majorBidi" w:cs="B Mitra"/>
          <w:sz w:val="26"/>
          <w:szCs w:val="26"/>
        </w:rPr>
        <w:t>Petzold, B., Roggendorf, M., Rowshankish, K., &amp; Sporleder, C. (2020). Designing data governance that delivers value. Mc Kinsey Digital, June</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Pokrovskaya, A. (2024). ISSUES OF ARTIFICIAL INTELLIGENCE TECHNOLOGIESAPPLICATION: PROTECTION OF INTELLECTUAL PROPERTY RIGHTS ON MARKETPLACES. </w:t>
      </w:r>
      <w:r w:rsidRPr="00963D0A">
        <w:rPr>
          <w:rFonts w:ascii="Arial" w:hAnsi="Arial" w:cs="B Mitra"/>
          <w:i/>
          <w:iCs/>
          <w:color w:val="222222"/>
          <w:sz w:val="26"/>
          <w:szCs w:val="26"/>
          <w:shd w:val="clear" w:color="auto" w:fill="FFFFFF"/>
        </w:rPr>
        <w:t>Russian Law Journal</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12</w:t>
      </w:r>
      <w:r w:rsidRPr="00963D0A">
        <w:rPr>
          <w:rFonts w:ascii="Arial" w:hAnsi="Arial" w:cs="B Mitra"/>
          <w:color w:val="222222"/>
          <w:sz w:val="26"/>
          <w:szCs w:val="26"/>
          <w:shd w:val="clear" w:color="auto" w:fill="FFFFFF"/>
        </w:rPr>
        <w:t>(2), 37-50.</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cs="B Mitra"/>
          <w:sz w:val="26"/>
          <w:szCs w:val="26"/>
        </w:rPr>
        <w:t xml:space="preserve">Purtova, N., &amp; van Maanen, G. (2022). </w:t>
      </w:r>
      <w:r w:rsidRPr="00963D0A">
        <w:rPr>
          <w:rStyle w:val="Emphasis"/>
          <w:rFonts w:cs="B Mitra"/>
          <w:sz w:val="26"/>
          <w:szCs w:val="26"/>
        </w:rPr>
        <w:t>Data as an economic good, data as a commons, and data governance</w:t>
      </w:r>
      <w:r w:rsidRPr="00963D0A">
        <w:rPr>
          <w:rFonts w:cs="B Mitra"/>
          <w:sz w:val="26"/>
          <w:szCs w:val="26"/>
        </w:rPr>
        <w:t xml:space="preserve">. arXiv preprint arXiv:2212.10244. </w:t>
      </w:r>
      <w:hyperlink r:id="rId10" w:tgtFrame="_new" w:history="1">
        <w:r w:rsidRPr="00963D0A">
          <w:rPr>
            <w:rStyle w:val="Hyperlink"/>
            <w:rFonts w:cs="B Mitra"/>
            <w:sz w:val="26"/>
            <w:szCs w:val="26"/>
          </w:rPr>
          <w:t>https://arxiv.org/abs/2212.10244</w:t>
        </w:r>
      </w:hyperlink>
    </w:p>
    <w:p w:rsidR="005A1B53" w:rsidRPr="00963D0A" w:rsidRDefault="005A1B53" w:rsidP="005A1B53">
      <w:pPr>
        <w:bidi w:val="0"/>
        <w:jc w:val="both"/>
        <w:rPr>
          <w:rFonts w:asciiTheme="majorBidi" w:hAnsiTheme="majorBidi" w:cs="B Mitra"/>
          <w:sz w:val="26"/>
          <w:szCs w:val="26"/>
        </w:rPr>
      </w:pPr>
      <w:r w:rsidRPr="00963D0A">
        <w:rPr>
          <w:rFonts w:asciiTheme="majorBidi" w:hAnsiTheme="majorBidi" w:cs="B Mitra"/>
          <w:sz w:val="26"/>
          <w:szCs w:val="26"/>
        </w:rPr>
        <w:t>Scherer, M. (2019). Artificial Intelligence and Legal Decision-Making: The Wide Open?. Journal of international arbitration, 36(5)</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Sourdin, T. (2018). Judge v Robot?: Artificial intelligence and judicial decision-making. </w:t>
      </w:r>
      <w:r w:rsidRPr="00963D0A">
        <w:rPr>
          <w:rFonts w:ascii="Arial" w:hAnsi="Arial" w:cs="B Mitra"/>
          <w:i/>
          <w:iCs/>
          <w:color w:val="222222"/>
          <w:sz w:val="26"/>
          <w:szCs w:val="26"/>
          <w:shd w:val="clear" w:color="auto" w:fill="FFFFFF"/>
        </w:rPr>
        <w:t>University of New South Wales Law Journal, The</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41</w:t>
      </w:r>
      <w:r w:rsidRPr="00963D0A">
        <w:rPr>
          <w:rFonts w:ascii="Arial" w:hAnsi="Arial" w:cs="B Mitra"/>
          <w:color w:val="222222"/>
          <w:sz w:val="26"/>
          <w:szCs w:val="26"/>
          <w:shd w:val="clear" w:color="auto" w:fill="FFFFFF"/>
        </w:rPr>
        <w:t>(4), 1114-1133.</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van den Broek, T., &amp; van Veenstra, A. F. (2018). Governance of big data collaborations: How to balance regulatory compliance and disruptive innovation. </w:t>
      </w:r>
      <w:r w:rsidRPr="00963D0A">
        <w:rPr>
          <w:rFonts w:ascii="Arial" w:hAnsi="Arial" w:cs="B Mitra"/>
          <w:i/>
          <w:iCs/>
          <w:color w:val="222222"/>
          <w:sz w:val="26"/>
          <w:szCs w:val="26"/>
          <w:shd w:val="clear" w:color="auto" w:fill="FFFFFF"/>
        </w:rPr>
        <w:t>Technological Forecasting and Social Change</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129</w:t>
      </w:r>
      <w:r w:rsidRPr="00963D0A">
        <w:rPr>
          <w:rFonts w:ascii="Arial" w:hAnsi="Arial" w:cs="B Mitra"/>
          <w:color w:val="222222"/>
          <w:sz w:val="26"/>
          <w:szCs w:val="26"/>
          <w:shd w:val="clear" w:color="auto" w:fill="FFFFFF"/>
        </w:rPr>
        <w:t>, 330-338.</w:t>
      </w:r>
    </w:p>
    <w:p w:rsidR="005A1B53" w:rsidRPr="00963D0A" w:rsidRDefault="005A1B53" w:rsidP="005A1B53">
      <w:pPr>
        <w:bidi w:val="0"/>
        <w:jc w:val="both"/>
        <w:rPr>
          <w:rFonts w:ascii="Arial" w:hAnsi="Arial" w:cs="B Mitra"/>
          <w:color w:val="222222"/>
          <w:sz w:val="26"/>
          <w:szCs w:val="26"/>
          <w:shd w:val="clear" w:color="auto" w:fill="FFFFFF"/>
        </w:rPr>
      </w:pPr>
      <w:r w:rsidRPr="00963D0A">
        <w:rPr>
          <w:rFonts w:ascii="Arial" w:hAnsi="Arial" w:cs="B Mitra"/>
          <w:color w:val="222222"/>
          <w:sz w:val="26"/>
          <w:szCs w:val="26"/>
          <w:shd w:val="clear" w:color="auto" w:fill="FFFFFF"/>
        </w:rPr>
        <w:t>ayadande, K., Mandhana, R., Paralkar, K., Pawal, D., Deshpande, S., &amp; Sonkusale, V. (2022). Pattern matching in file system. </w:t>
      </w:r>
      <w:r w:rsidRPr="00963D0A">
        <w:rPr>
          <w:rFonts w:ascii="Arial" w:hAnsi="Arial" w:cs="B Mitra"/>
          <w:i/>
          <w:iCs/>
          <w:color w:val="222222"/>
          <w:sz w:val="26"/>
          <w:szCs w:val="26"/>
          <w:shd w:val="clear" w:color="auto" w:fill="FFFFFF"/>
        </w:rPr>
        <w:t>International Journal of Computer Applications</w:t>
      </w:r>
      <w:r w:rsidRPr="00963D0A">
        <w:rPr>
          <w:rFonts w:ascii="Arial" w:hAnsi="Arial" w:cs="B Mitra"/>
          <w:color w:val="222222"/>
          <w:sz w:val="26"/>
          <w:szCs w:val="26"/>
          <w:shd w:val="clear" w:color="auto" w:fill="FFFFFF"/>
        </w:rPr>
        <w:t>, </w:t>
      </w:r>
      <w:r w:rsidRPr="00963D0A">
        <w:rPr>
          <w:rFonts w:ascii="Arial" w:hAnsi="Arial" w:cs="B Mitra"/>
          <w:i/>
          <w:iCs/>
          <w:color w:val="222222"/>
          <w:sz w:val="26"/>
          <w:szCs w:val="26"/>
          <w:shd w:val="clear" w:color="auto" w:fill="FFFFFF"/>
        </w:rPr>
        <w:t>975</w:t>
      </w:r>
      <w:r w:rsidRPr="00963D0A">
        <w:rPr>
          <w:rFonts w:ascii="Arial" w:hAnsi="Arial" w:cs="B Mitra"/>
          <w:color w:val="222222"/>
          <w:sz w:val="26"/>
          <w:szCs w:val="26"/>
          <w:shd w:val="clear" w:color="auto" w:fill="FFFFFF"/>
        </w:rPr>
        <w:t>, 8887.</w:t>
      </w:r>
    </w:p>
    <w:sectPr w:rsidR="005A1B53" w:rsidRPr="00963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AD" w:rsidRDefault="002F6BAD" w:rsidP="00384AAD">
      <w:pPr>
        <w:spacing w:after="0" w:line="240" w:lineRule="auto"/>
      </w:pPr>
      <w:r>
        <w:separator/>
      </w:r>
    </w:p>
  </w:endnote>
  <w:endnote w:type="continuationSeparator" w:id="0">
    <w:p w:rsidR="002F6BAD" w:rsidRDefault="002F6BAD" w:rsidP="0038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AD" w:rsidRDefault="002F6BAD" w:rsidP="00384AAD">
      <w:pPr>
        <w:spacing w:after="0" w:line="240" w:lineRule="auto"/>
      </w:pPr>
      <w:r>
        <w:separator/>
      </w:r>
    </w:p>
  </w:footnote>
  <w:footnote w:type="continuationSeparator" w:id="0">
    <w:p w:rsidR="002F6BAD" w:rsidRDefault="002F6BAD" w:rsidP="00384AAD">
      <w:pPr>
        <w:spacing w:after="0" w:line="240" w:lineRule="auto"/>
      </w:pPr>
      <w:r>
        <w:continuationSeparator/>
      </w:r>
    </w:p>
  </w:footnote>
  <w:footnote w:id="1">
    <w:p w:rsidR="00746F3D" w:rsidRPr="005A1B53" w:rsidRDefault="00746F3D" w:rsidP="00746F3D">
      <w:pPr>
        <w:pStyle w:val="FootnoteText"/>
        <w:bidi w:val="0"/>
        <w:rPr>
          <w:rFonts w:asciiTheme="majorBidi" w:hAnsiTheme="majorBidi" w:cstheme="majorBidi"/>
        </w:rPr>
      </w:pPr>
      <w:r w:rsidRPr="005A1B53">
        <w:rPr>
          <w:rStyle w:val="FootnoteReference"/>
          <w:rFonts w:asciiTheme="majorBidi" w:hAnsiTheme="majorBidi" w:cstheme="majorBidi"/>
        </w:rPr>
        <w:footnoteRef/>
      </w:r>
      <w:r w:rsidRPr="005A1B53">
        <w:rPr>
          <w:rFonts w:asciiTheme="majorBidi" w:hAnsiTheme="majorBidi" w:cstheme="majorBidi"/>
          <w:rtl/>
        </w:rPr>
        <w:t xml:space="preserve"> -</w:t>
      </w:r>
      <w:r w:rsidRPr="005A1B53">
        <w:rPr>
          <w:rFonts w:asciiTheme="majorBidi" w:hAnsiTheme="majorBidi" w:cstheme="majorBidi"/>
        </w:rPr>
        <w:t xml:space="preserve"> Member Check</w:t>
      </w:r>
    </w:p>
  </w:footnote>
  <w:footnote w:id="2">
    <w:p w:rsidR="00746F3D" w:rsidRPr="005A1B53" w:rsidRDefault="00746F3D" w:rsidP="00746F3D">
      <w:pPr>
        <w:pStyle w:val="FootnoteText"/>
        <w:bidi w:val="0"/>
        <w:rPr>
          <w:rFonts w:asciiTheme="majorBidi" w:hAnsiTheme="majorBidi" w:cstheme="majorBidi"/>
        </w:rPr>
      </w:pPr>
      <w:r w:rsidRPr="005A1B53">
        <w:rPr>
          <w:rStyle w:val="FootnoteReference"/>
          <w:rFonts w:asciiTheme="majorBidi" w:hAnsiTheme="majorBidi" w:cstheme="majorBidi"/>
        </w:rPr>
        <w:footnoteRef/>
      </w:r>
      <w:r w:rsidRPr="005A1B53">
        <w:rPr>
          <w:rFonts w:asciiTheme="majorBidi" w:hAnsiTheme="majorBidi" w:cstheme="majorBidi"/>
          <w:rtl/>
        </w:rPr>
        <w:t xml:space="preserve"> -</w:t>
      </w:r>
      <w:r w:rsidRPr="005A1B53">
        <w:rPr>
          <w:rFonts w:asciiTheme="majorBidi" w:hAnsiTheme="majorBidi" w:cstheme="majorBidi"/>
        </w:rPr>
        <w:t xml:space="preserve"> Constant Comparison</w:t>
      </w:r>
    </w:p>
  </w:footnote>
  <w:footnote w:id="3">
    <w:p w:rsidR="00746F3D" w:rsidRPr="005A1B53" w:rsidRDefault="00746F3D" w:rsidP="00746F3D">
      <w:pPr>
        <w:pStyle w:val="FootnoteText"/>
        <w:bidi w:val="0"/>
        <w:rPr>
          <w:rFonts w:asciiTheme="majorBidi" w:hAnsiTheme="majorBidi" w:cstheme="majorBidi"/>
        </w:rPr>
      </w:pPr>
      <w:r w:rsidRPr="005A1B53">
        <w:rPr>
          <w:rStyle w:val="FootnoteReference"/>
          <w:rFonts w:asciiTheme="majorBidi" w:hAnsiTheme="majorBidi" w:cstheme="majorBidi"/>
        </w:rPr>
        <w:footnoteRef/>
      </w:r>
      <w:r w:rsidRPr="005A1B53">
        <w:rPr>
          <w:rFonts w:asciiTheme="majorBidi" w:hAnsiTheme="majorBidi" w:cstheme="majorBidi"/>
          <w:rtl/>
        </w:rPr>
        <w:t xml:space="preserve"> -</w:t>
      </w:r>
      <w:r w:rsidRPr="005A1B53">
        <w:rPr>
          <w:rFonts w:asciiTheme="majorBidi" w:hAnsiTheme="majorBidi" w:cstheme="majorBidi"/>
        </w:rPr>
        <w:t xml:space="preserve"> Triangulation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02B"/>
    <w:multiLevelType w:val="hybridMultilevel"/>
    <w:tmpl w:val="40D0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C1269"/>
    <w:multiLevelType w:val="hybridMultilevel"/>
    <w:tmpl w:val="EB001A4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32B074E"/>
    <w:multiLevelType w:val="multilevel"/>
    <w:tmpl w:val="B5CCF716"/>
    <w:lvl w:ilvl="0">
      <w:start w:val="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2A4C02"/>
    <w:multiLevelType w:val="multilevel"/>
    <w:tmpl w:val="575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40EE7"/>
    <w:multiLevelType w:val="hybridMultilevel"/>
    <w:tmpl w:val="2D6A9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035CB"/>
    <w:multiLevelType w:val="hybridMultilevel"/>
    <w:tmpl w:val="9508D61E"/>
    <w:lvl w:ilvl="0" w:tplc="43269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11C2A"/>
    <w:multiLevelType w:val="multilevel"/>
    <w:tmpl w:val="5CF8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F0014D"/>
    <w:multiLevelType w:val="hybridMultilevel"/>
    <w:tmpl w:val="0A4452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E36EB5"/>
    <w:multiLevelType w:val="multilevel"/>
    <w:tmpl w:val="EDD8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A0792"/>
    <w:multiLevelType w:val="multilevel"/>
    <w:tmpl w:val="396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E81B4B"/>
    <w:multiLevelType w:val="hybridMultilevel"/>
    <w:tmpl w:val="F808C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F854AB"/>
    <w:multiLevelType w:val="hybridMultilevel"/>
    <w:tmpl w:val="2F80BD28"/>
    <w:lvl w:ilvl="0" w:tplc="409AC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307B68"/>
    <w:multiLevelType w:val="hybridMultilevel"/>
    <w:tmpl w:val="22AEC3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F1351"/>
    <w:multiLevelType w:val="hybridMultilevel"/>
    <w:tmpl w:val="629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19647E"/>
    <w:multiLevelType w:val="hybridMultilevel"/>
    <w:tmpl w:val="E340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A622DB"/>
    <w:multiLevelType w:val="hybridMultilevel"/>
    <w:tmpl w:val="B642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CA2CC8"/>
    <w:multiLevelType w:val="hybridMultilevel"/>
    <w:tmpl w:val="73EED9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5D82CC8"/>
    <w:multiLevelType w:val="multilevel"/>
    <w:tmpl w:val="C64CC470"/>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7C383D93"/>
    <w:multiLevelType w:val="hybridMultilevel"/>
    <w:tmpl w:val="DC147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7A799A"/>
    <w:multiLevelType w:val="hybridMultilevel"/>
    <w:tmpl w:val="AAE46C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14"/>
  </w:num>
  <w:num w:numId="6">
    <w:abstractNumId w:val="19"/>
  </w:num>
  <w:num w:numId="7">
    <w:abstractNumId w:val="1"/>
  </w:num>
  <w:num w:numId="8">
    <w:abstractNumId w:val="17"/>
  </w:num>
  <w:num w:numId="9">
    <w:abstractNumId w:val="0"/>
  </w:num>
  <w:num w:numId="10">
    <w:abstractNumId w:val="13"/>
  </w:num>
  <w:num w:numId="11">
    <w:abstractNumId w:val="16"/>
  </w:num>
  <w:num w:numId="12">
    <w:abstractNumId w:val="18"/>
  </w:num>
  <w:num w:numId="13">
    <w:abstractNumId w:val="15"/>
  </w:num>
  <w:num w:numId="14">
    <w:abstractNumId w:val="10"/>
  </w:num>
  <w:num w:numId="15">
    <w:abstractNumId w:val="12"/>
  </w:num>
  <w:num w:numId="16">
    <w:abstractNumId w:val="9"/>
  </w:num>
  <w:num w:numId="17">
    <w:abstractNumId w:val="8"/>
  </w:num>
  <w:num w:numId="18">
    <w:abstractNumId w:val="1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7E"/>
    <w:rsid w:val="0000020C"/>
    <w:rsid w:val="0001378F"/>
    <w:rsid w:val="0001718D"/>
    <w:rsid w:val="00036545"/>
    <w:rsid w:val="000F36E3"/>
    <w:rsid w:val="001249BC"/>
    <w:rsid w:val="001928D7"/>
    <w:rsid w:val="001C23DE"/>
    <w:rsid w:val="001F6E08"/>
    <w:rsid w:val="0020777E"/>
    <w:rsid w:val="00262CDF"/>
    <w:rsid w:val="002910D0"/>
    <w:rsid w:val="002A4874"/>
    <w:rsid w:val="002F6BAD"/>
    <w:rsid w:val="0031423C"/>
    <w:rsid w:val="003744D0"/>
    <w:rsid w:val="00384AAD"/>
    <w:rsid w:val="003B7B69"/>
    <w:rsid w:val="004D7E7E"/>
    <w:rsid w:val="00517AE0"/>
    <w:rsid w:val="005A1B53"/>
    <w:rsid w:val="005E6B7F"/>
    <w:rsid w:val="006103F6"/>
    <w:rsid w:val="006A2AC5"/>
    <w:rsid w:val="00711F29"/>
    <w:rsid w:val="00746F3D"/>
    <w:rsid w:val="007716C9"/>
    <w:rsid w:val="00783428"/>
    <w:rsid w:val="007A7512"/>
    <w:rsid w:val="007E0E4B"/>
    <w:rsid w:val="0087340E"/>
    <w:rsid w:val="009261D5"/>
    <w:rsid w:val="00961D2B"/>
    <w:rsid w:val="00963D0A"/>
    <w:rsid w:val="00A11711"/>
    <w:rsid w:val="00A5684A"/>
    <w:rsid w:val="00A76C5C"/>
    <w:rsid w:val="00BD0197"/>
    <w:rsid w:val="00BF017E"/>
    <w:rsid w:val="00C709D1"/>
    <w:rsid w:val="00CB6DD1"/>
    <w:rsid w:val="00D10CE8"/>
    <w:rsid w:val="00D8265B"/>
    <w:rsid w:val="00D916D0"/>
    <w:rsid w:val="00DA2A14"/>
    <w:rsid w:val="00E406D4"/>
    <w:rsid w:val="00FD5AC7"/>
    <w:rsid w:val="00FE0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95574-267E-457D-98E8-345AD9F7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E7E"/>
    <w:pPr>
      <w:bidi/>
    </w:pPr>
    <w:rPr>
      <w:rFonts w:eastAsiaTheme="minorEastAsia"/>
      <w:lang w:bidi="fa-IR"/>
    </w:rPr>
  </w:style>
  <w:style w:type="paragraph" w:styleId="Heading2">
    <w:name w:val="heading 2"/>
    <w:basedOn w:val="Normal"/>
    <w:next w:val="Normal"/>
    <w:link w:val="Heading2Char"/>
    <w:uiPriority w:val="9"/>
    <w:semiHidden/>
    <w:unhideWhenUsed/>
    <w:qFormat/>
    <w:rsid w:val="004D7E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01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7E7E"/>
    <w:rPr>
      <w:rFonts w:asciiTheme="majorHAnsi" w:eastAsiaTheme="majorEastAsia" w:hAnsiTheme="majorHAnsi" w:cstheme="majorBidi"/>
      <w:color w:val="2E74B5" w:themeColor="accent1" w:themeShade="BF"/>
      <w:sz w:val="26"/>
      <w:szCs w:val="26"/>
      <w:lang w:bidi="fa-IR"/>
    </w:rPr>
  </w:style>
  <w:style w:type="paragraph" w:styleId="NormalWeb">
    <w:name w:val="Normal (Web)"/>
    <w:basedOn w:val="Normal"/>
    <w:uiPriority w:val="99"/>
    <w:unhideWhenUsed/>
    <w:rsid w:val="004D7E7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D7E7E"/>
    <w:rPr>
      <w:b/>
      <w:bCs/>
    </w:rPr>
  </w:style>
  <w:style w:type="paragraph" w:styleId="FootnoteText">
    <w:name w:val="footnote text"/>
    <w:basedOn w:val="Normal"/>
    <w:link w:val="FootnoteTextChar"/>
    <w:uiPriority w:val="99"/>
    <w:unhideWhenUsed/>
    <w:rsid w:val="00384AAD"/>
    <w:pPr>
      <w:spacing w:after="0" w:line="240" w:lineRule="auto"/>
    </w:pPr>
    <w:rPr>
      <w:sz w:val="20"/>
      <w:szCs w:val="20"/>
    </w:rPr>
  </w:style>
  <w:style w:type="character" w:customStyle="1" w:styleId="FootnoteTextChar">
    <w:name w:val="Footnote Text Char"/>
    <w:basedOn w:val="DefaultParagraphFont"/>
    <w:link w:val="FootnoteText"/>
    <w:uiPriority w:val="99"/>
    <w:rsid w:val="00384AAD"/>
    <w:rPr>
      <w:rFonts w:eastAsiaTheme="minorEastAsia"/>
      <w:sz w:val="20"/>
      <w:szCs w:val="20"/>
      <w:lang w:bidi="fa-IR"/>
    </w:rPr>
  </w:style>
  <w:style w:type="character" w:styleId="FootnoteReference">
    <w:name w:val="footnote reference"/>
    <w:basedOn w:val="DefaultParagraphFont"/>
    <w:uiPriority w:val="99"/>
    <w:semiHidden/>
    <w:unhideWhenUsed/>
    <w:rsid w:val="00384AAD"/>
    <w:rPr>
      <w:vertAlign w:val="superscript"/>
    </w:rPr>
  </w:style>
  <w:style w:type="character" w:customStyle="1" w:styleId="Heading3Char">
    <w:name w:val="Heading 3 Char"/>
    <w:basedOn w:val="DefaultParagraphFont"/>
    <w:link w:val="Heading3"/>
    <w:uiPriority w:val="9"/>
    <w:rsid w:val="00BF017E"/>
    <w:rPr>
      <w:rFonts w:asciiTheme="majorHAnsi" w:eastAsiaTheme="majorEastAsia" w:hAnsiTheme="majorHAnsi" w:cstheme="majorBidi"/>
      <w:color w:val="1F4D78" w:themeColor="accent1" w:themeShade="7F"/>
      <w:sz w:val="24"/>
      <w:szCs w:val="24"/>
      <w:lang w:bidi="fa-IR"/>
    </w:rPr>
  </w:style>
  <w:style w:type="table" w:styleId="GridTable1Light-Accent1">
    <w:name w:val="Grid Table 1 Light Accent 1"/>
    <w:basedOn w:val="TableNormal"/>
    <w:uiPriority w:val="46"/>
    <w:rsid w:val="00BF017E"/>
    <w:pPr>
      <w:spacing w:after="0" w:line="240" w:lineRule="auto"/>
    </w:pPr>
    <w:rPr>
      <w:rFonts w:eastAsiaTheme="minorEastAsia"/>
      <w:kern w:val="2"/>
      <w:lang w:bidi="fa-IR"/>
      <w14:ligatures w14:val="standardContextual"/>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CB6D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6DD1"/>
    <w:rPr>
      <w:rFonts w:eastAsiaTheme="minorEastAsia"/>
      <w:sz w:val="20"/>
      <w:szCs w:val="20"/>
      <w:lang w:bidi="fa-IR"/>
    </w:rPr>
  </w:style>
  <w:style w:type="character" w:styleId="EndnoteReference">
    <w:name w:val="endnote reference"/>
    <w:basedOn w:val="DefaultParagraphFont"/>
    <w:uiPriority w:val="99"/>
    <w:semiHidden/>
    <w:unhideWhenUsed/>
    <w:rsid w:val="00CB6DD1"/>
    <w:rPr>
      <w:vertAlign w:val="superscript"/>
    </w:rPr>
  </w:style>
  <w:style w:type="character" w:styleId="Hyperlink">
    <w:name w:val="Hyperlink"/>
    <w:basedOn w:val="DefaultParagraphFont"/>
    <w:uiPriority w:val="99"/>
    <w:unhideWhenUsed/>
    <w:rsid w:val="00CB6DD1"/>
    <w:rPr>
      <w:color w:val="0563C1" w:themeColor="hyperlink"/>
      <w:u w:val="single"/>
    </w:rPr>
  </w:style>
  <w:style w:type="character" w:customStyle="1" w:styleId="UnresolvedMention">
    <w:name w:val="Unresolved Mention"/>
    <w:basedOn w:val="DefaultParagraphFont"/>
    <w:uiPriority w:val="99"/>
    <w:semiHidden/>
    <w:unhideWhenUsed/>
    <w:rsid w:val="00CB6DD1"/>
    <w:rPr>
      <w:color w:val="605E5C"/>
      <w:shd w:val="clear" w:color="auto" w:fill="E1DFDD"/>
    </w:rPr>
  </w:style>
  <w:style w:type="paragraph" w:styleId="ListParagraph">
    <w:name w:val="List Paragraph"/>
    <w:basedOn w:val="Normal"/>
    <w:uiPriority w:val="34"/>
    <w:qFormat/>
    <w:rsid w:val="00CB6DD1"/>
    <w:pPr>
      <w:ind w:left="720"/>
      <w:contextualSpacing/>
    </w:pPr>
  </w:style>
  <w:style w:type="character" w:styleId="Emphasis">
    <w:name w:val="Emphasis"/>
    <w:basedOn w:val="DefaultParagraphFont"/>
    <w:uiPriority w:val="20"/>
    <w:qFormat/>
    <w:rsid w:val="005A1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6536">
      <w:bodyDiv w:val="1"/>
      <w:marLeft w:val="0"/>
      <w:marRight w:val="0"/>
      <w:marTop w:val="0"/>
      <w:marBottom w:val="0"/>
      <w:divBdr>
        <w:top w:val="none" w:sz="0" w:space="0" w:color="auto"/>
        <w:left w:val="none" w:sz="0" w:space="0" w:color="auto"/>
        <w:bottom w:val="none" w:sz="0" w:space="0" w:color="auto"/>
        <w:right w:val="none" w:sz="0" w:space="0" w:color="auto"/>
      </w:divBdr>
    </w:div>
    <w:div w:id="518590192">
      <w:bodyDiv w:val="1"/>
      <w:marLeft w:val="0"/>
      <w:marRight w:val="0"/>
      <w:marTop w:val="0"/>
      <w:marBottom w:val="0"/>
      <w:divBdr>
        <w:top w:val="none" w:sz="0" w:space="0" w:color="auto"/>
        <w:left w:val="none" w:sz="0" w:space="0" w:color="auto"/>
        <w:bottom w:val="none" w:sz="0" w:space="0" w:color="auto"/>
        <w:right w:val="none" w:sz="0" w:space="0" w:color="auto"/>
      </w:divBdr>
    </w:div>
    <w:div w:id="551575284">
      <w:bodyDiv w:val="1"/>
      <w:marLeft w:val="0"/>
      <w:marRight w:val="0"/>
      <w:marTop w:val="0"/>
      <w:marBottom w:val="0"/>
      <w:divBdr>
        <w:top w:val="none" w:sz="0" w:space="0" w:color="auto"/>
        <w:left w:val="none" w:sz="0" w:space="0" w:color="auto"/>
        <w:bottom w:val="none" w:sz="0" w:space="0" w:color="auto"/>
        <w:right w:val="none" w:sz="0" w:space="0" w:color="auto"/>
      </w:divBdr>
    </w:div>
    <w:div w:id="714812683">
      <w:bodyDiv w:val="1"/>
      <w:marLeft w:val="0"/>
      <w:marRight w:val="0"/>
      <w:marTop w:val="0"/>
      <w:marBottom w:val="0"/>
      <w:divBdr>
        <w:top w:val="none" w:sz="0" w:space="0" w:color="auto"/>
        <w:left w:val="none" w:sz="0" w:space="0" w:color="auto"/>
        <w:bottom w:val="none" w:sz="0" w:space="0" w:color="auto"/>
        <w:right w:val="none" w:sz="0" w:space="0" w:color="auto"/>
      </w:divBdr>
      <w:divsChild>
        <w:div w:id="1215044200">
          <w:marLeft w:val="0"/>
          <w:marRight w:val="0"/>
          <w:marTop w:val="0"/>
          <w:marBottom w:val="0"/>
          <w:divBdr>
            <w:top w:val="none" w:sz="0" w:space="0" w:color="auto"/>
            <w:left w:val="none" w:sz="0" w:space="0" w:color="auto"/>
            <w:bottom w:val="none" w:sz="0" w:space="0" w:color="auto"/>
            <w:right w:val="none" w:sz="0" w:space="0" w:color="auto"/>
          </w:divBdr>
          <w:divsChild>
            <w:div w:id="154856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49">
      <w:bodyDiv w:val="1"/>
      <w:marLeft w:val="0"/>
      <w:marRight w:val="0"/>
      <w:marTop w:val="0"/>
      <w:marBottom w:val="0"/>
      <w:divBdr>
        <w:top w:val="none" w:sz="0" w:space="0" w:color="auto"/>
        <w:left w:val="none" w:sz="0" w:space="0" w:color="auto"/>
        <w:bottom w:val="none" w:sz="0" w:space="0" w:color="auto"/>
        <w:right w:val="none" w:sz="0" w:space="0" w:color="auto"/>
      </w:divBdr>
    </w:div>
    <w:div w:id="1035081199">
      <w:bodyDiv w:val="1"/>
      <w:marLeft w:val="0"/>
      <w:marRight w:val="0"/>
      <w:marTop w:val="0"/>
      <w:marBottom w:val="0"/>
      <w:divBdr>
        <w:top w:val="none" w:sz="0" w:space="0" w:color="auto"/>
        <w:left w:val="none" w:sz="0" w:space="0" w:color="auto"/>
        <w:bottom w:val="none" w:sz="0" w:space="0" w:color="auto"/>
        <w:right w:val="none" w:sz="0" w:space="0" w:color="auto"/>
      </w:divBdr>
    </w:div>
    <w:div w:id="1572278047">
      <w:bodyDiv w:val="1"/>
      <w:marLeft w:val="0"/>
      <w:marRight w:val="0"/>
      <w:marTop w:val="0"/>
      <w:marBottom w:val="0"/>
      <w:divBdr>
        <w:top w:val="none" w:sz="0" w:space="0" w:color="auto"/>
        <w:left w:val="none" w:sz="0" w:space="0" w:color="auto"/>
        <w:bottom w:val="none" w:sz="0" w:space="0" w:color="auto"/>
        <w:right w:val="none" w:sz="0" w:space="0" w:color="auto"/>
      </w:divBdr>
      <w:divsChild>
        <w:div w:id="197667552">
          <w:marLeft w:val="0"/>
          <w:marRight w:val="0"/>
          <w:marTop w:val="0"/>
          <w:marBottom w:val="0"/>
          <w:divBdr>
            <w:top w:val="none" w:sz="0" w:space="0" w:color="auto"/>
            <w:left w:val="none" w:sz="0" w:space="0" w:color="auto"/>
            <w:bottom w:val="none" w:sz="0" w:space="0" w:color="auto"/>
            <w:right w:val="none" w:sz="0" w:space="0" w:color="auto"/>
          </w:divBdr>
        </w:div>
        <w:div w:id="475923246">
          <w:marLeft w:val="0"/>
          <w:marRight w:val="0"/>
          <w:marTop w:val="0"/>
          <w:marBottom w:val="0"/>
          <w:divBdr>
            <w:top w:val="none" w:sz="0" w:space="0" w:color="auto"/>
            <w:left w:val="none" w:sz="0" w:space="0" w:color="auto"/>
            <w:bottom w:val="none" w:sz="0" w:space="0" w:color="auto"/>
            <w:right w:val="none" w:sz="0" w:space="0" w:color="auto"/>
          </w:divBdr>
        </w:div>
        <w:div w:id="1030105682">
          <w:marLeft w:val="0"/>
          <w:marRight w:val="0"/>
          <w:marTop w:val="0"/>
          <w:marBottom w:val="0"/>
          <w:divBdr>
            <w:top w:val="none" w:sz="0" w:space="0" w:color="auto"/>
            <w:left w:val="none" w:sz="0" w:space="0" w:color="auto"/>
            <w:bottom w:val="none" w:sz="0" w:space="0" w:color="auto"/>
            <w:right w:val="none" w:sz="0" w:space="0" w:color="auto"/>
          </w:divBdr>
        </w:div>
        <w:div w:id="1725448877">
          <w:marLeft w:val="0"/>
          <w:marRight w:val="0"/>
          <w:marTop w:val="0"/>
          <w:marBottom w:val="0"/>
          <w:divBdr>
            <w:top w:val="none" w:sz="0" w:space="0" w:color="auto"/>
            <w:left w:val="none" w:sz="0" w:space="0" w:color="auto"/>
            <w:bottom w:val="none" w:sz="0" w:space="0" w:color="auto"/>
            <w:right w:val="none" w:sz="0" w:space="0" w:color="auto"/>
          </w:divBdr>
        </w:div>
        <w:div w:id="1809739270">
          <w:marLeft w:val="0"/>
          <w:marRight w:val="0"/>
          <w:marTop w:val="0"/>
          <w:marBottom w:val="0"/>
          <w:divBdr>
            <w:top w:val="none" w:sz="0" w:space="0" w:color="auto"/>
            <w:left w:val="none" w:sz="0" w:space="0" w:color="auto"/>
            <w:bottom w:val="none" w:sz="0" w:space="0" w:color="auto"/>
            <w:right w:val="none" w:sz="0" w:space="0" w:color="auto"/>
          </w:divBdr>
        </w:div>
        <w:div w:id="1916282130">
          <w:marLeft w:val="0"/>
          <w:marRight w:val="0"/>
          <w:marTop w:val="0"/>
          <w:marBottom w:val="0"/>
          <w:divBdr>
            <w:top w:val="none" w:sz="0" w:space="0" w:color="auto"/>
            <w:left w:val="none" w:sz="0" w:space="0" w:color="auto"/>
            <w:bottom w:val="none" w:sz="0" w:space="0" w:color="auto"/>
            <w:right w:val="none" w:sz="0" w:space="0" w:color="auto"/>
          </w:divBdr>
        </w:div>
        <w:div w:id="1916359682">
          <w:marLeft w:val="0"/>
          <w:marRight w:val="0"/>
          <w:marTop w:val="0"/>
          <w:marBottom w:val="0"/>
          <w:divBdr>
            <w:top w:val="none" w:sz="0" w:space="0" w:color="auto"/>
            <w:left w:val="none" w:sz="0" w:space="0" w:color="auto"/>
            <w:bottom w:val="none" w:sz="0" w:space="0" w:color="auto"/>
            <w:right w:val="none" w:sz="0" w:space="0" w:color="auto"/>
          </w:divBdr>
        </w:div>
        <w:div w:id="2054571543">
          <w:marLeft w:val="0"/>
          <w:marRight w:val="0"/>
          <w:marTop w:val="0"/>
          <w:marBottom w:val="0"/>
          <w:divBdr>
            <w:top w:val="none" w:sz="0" w:space="0" w:color="auto"/>
            <w:left w:val="none" w:sz="0" w:space="0" w:color="auto"/>
            <w:bottom w:val="none" w:sz="0" w:space="0" w:color="auto"/>
            <w:right w:val="none" w:sz="0" w:space="0" w:color="auto"/>
          </w:divBdr>
        </w:div>
      </w:divsChild>
    </w:div>
    <w:div w:id="1739092796">
      <w:bodyDiv w:val="1"/>
      <w:marLeft w:val="0"/>
      <w:marRight w:val="0"/>
      <w:marTop w:val="0"/>
      <w:marBottom w:val="0"/>
      <w:divBdr>
        <w:top w:val="none" w:sz="0" w:space="0" w:color="auto"/>
        <w:left w:val="none" w:sz="0" w:space="0" w:color="auto"/>
        <w:bottom w:val="none" w:sz="0" w:space="0" w:color="auto"/>
        <w:right w:val="none" w:sz="0" w:space="0" w:color="auto"/>
      </w:divBdr>
    </w:div>
    <w:div w:id="18889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fomgt.2019.07.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2212.10244?utm_source=chatgpt.com" TargetMode="External"/><Relationship Id="rId4" Type="http://schemas.openxmlformats.org/officeDocument/2006/relationships/settings" Target="settings.xml"/><Relationship Id="rId9" Type="http://schemas.openxmlformats.org/officeDocument/2006/relationships/hyperlink" Target="https://aisel.aisnet.org/iris2017/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4178-7637-4800-B954-0372169A8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cp:revision>
  <dcterms:created xsi:type="dcterms:W3CDTF">2025-11-11T16:17:00Z</dcterms:created>
  <dcterms:modified xsi:type="dcterms:W3CDTF">2025-11-12T10:48:00Z</dcterms:modified>
</cp:coreProperties>
</file>